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3CCB0" w14:textId="77777777" w:rsidR="00C71430" w:rsidRPr="00964763" w:rsidRDefault="00C71430" w:rsidP="00B57048">
      <w:pPr>
        <w:spacing w:before="120" w:afterLines="120" w:after="288" w:line="276" w:lineRule="auto"/>
        <w:jc w:val="center"/>
        <w:rPr>
          <w:rFonts w:ascii="Arial" w:hAnsi="Arial" w:cs="Arial"/>
          <w:b/>
          <w:color w:val="000000" w:themeColor="text1"/>
        </w:rPr>
      </w:pPr>
      <w:bookmarkStart w:id="0" w:name="_Hlk82471863"/>
      <w:r w:rsidRPr="00964763">
        <w:rPr>
          <w:rFonts w:ascii="Arial" w:hAnsi="Arial" w:cs="Arial"/>
          <w:b/>
          <w:color w:val="000000" w:themeColor="text1"/>
        </w:rPr>
        <w:t>TERMO DE REFERÊNCIA</w:t>
      </w:r>
    </w:p>
    <w:p w14:paraId="266189CB" w14:textId="3EFEEC5F" w:rsidR="006D5FA5" w:rsidRPr="00964763" w:rsidRDefault="006D5FA5" w:rsidP="00B57048">
      <w:pPr>
        <w:spacing w:before="120" w:afterLines="120" w:after="288" w:line="276" w:lineRule="auto"/>
        <w:jc w:val="center"/>
        <w:rPr>
          <w:rFonts w:ascii="Arial" w:hAnsi="Arial" w:cs="Arial"/>
          <w:b/>
          <w:bCs/>
          <w:color w:val="000000" w:themeColor="text1"/>
        </w:rPr>
      </w:pPr>
      <w:r w:rsidRPr="00964763">
        <w:rPr>
          <w:rFonts w:ascii="Arial" w:hAnsi="Arial" w:cs="Arial"/>
          <w:b/>
          <w:color w:val="000000" w:themeColor="text1"/>
        </w:rPr>
        <w:t>Processo Administrativo n</w:t>
      </w:r>
      <w:r w:rsidRPr="00964763">
        <w:rPr>
          <w:rFonts w:ascii="Arial" w:hAnsi="Arial" w:cs="Arial"/>
          <w:b/>
          <w:bCs/>
          <w:color w:val="000000" w:themeColor="text1"/>
        </w:rPr>
        <w:t>°</w:t>
      </w:r>
      <w:r w:rsidR="008F6B88" w:rsidRPr="00964763">
        <w:rPr>
          <w:rFonts w:ascii="Arial" w:hAnsi="Arial" w:cs="Arial"/>
          <w:b/>
          <w:bCs/>
          <w:color w:val="000000" w:themeColor="text1"/>
        </w:rPr>
        <w:t xml:space="preserve"> </w:t>
      </w:r>
      <w:r w:rsidR="008A75AC" w:rsidRPr="00964763">
        <w:rPr>
          <w:rFonts w:ascii="Arial" w:hAnsi="Arial" w:cs="Arial"/>
          <w:b/>
          <w:bCs/>
          <w:color w:val="000000" w:themeColor="text1"/>
        </w:rPr>
        <w:t>0</w:t>
      </w:r>
      <w:r w:rsidR="00ED43AD">
        <w:rPr>
          <w:rFonts w:ascii="Arial" w:hAnsi="Arial" w:cs="Arial"/>
          <w:b/>
          <w:bCs/>
          <w:color w:val="000000" w:themeColor="text1"/>
        </w:rPr>
        <w:t>10</w:t>
      </w:r>
      <w:r w:rsidR="00CC06D1" w:rsidRPr="00964763">
        <w:rPr>
          <w:rFonts w:ascii="Arial" w:hAnsi="Arial" w:cs="Arial"/>
          <w:b/>
          <w:bCs/>
          <w:color w:val="000000" w:themeColor="text1"/>
        </w:rPr>
        <w:t>/2024</w:t>
      </w:r>
    </w:p>
    <w:p w14:paraId="4037E0A8" w14:textId="54CB4165" w:rsidR="006D5FA5" w:rsidRPr="00964763" w:rsidRDefault="003F37E3" w:rsidP="00B57048">
      <w:pPr>
        <w:pStyle w:val="Nivel01"/>
        <w:rPr>
          <w:rFonts w:eastAsia="Arial"/>
          <w:color w:val="000000" w:themeColor="text1"/>
          <w:sz w:val="24"/>
          <w:szCs w:val="24"/>
        </w:rPr>
      </w:pPr>
      <w:r w:rsidRPr="00964763">
        <w:rPr>
          <w:color w:val="000000" w:themeColor="text1"/>
          <w:sz w:val="24"/>
          <w:szCs w:val="24"/>
        </w:rPr>
        <w:t xml:space="preserve">OBJETO E </w:t>
      </w:r>
      <w:r w:rsidR="006D5FA5" w:rsidRPr="00964763">
        <w:rPr>
          <w:color w:val="000000" w:themeColor="text1"/>
          <w:sz w:val="24"/>
          <w:szCs w:val="24"/>
        </w:rPr>
        <w:t>CONDIÇÕES GERAIS DA CONTRATAÇÃO</w:t>
      </w:r>
    </w:p>
    <w:p w14:paraId="39282664" w14:textId="4783117C" w:rsidR="00ED43AD" w:rsidRDefault="00C71430" w:rsidP="00ED43AD">
      <w:pPr>
        <w:pStyle w:val="Nivel2"/>
        <w:rPr>
          <w:bCs/>
          <w:sz w:val="24"/>
          <w:szCs w:val="24"/>
        </w:rPr>
      </w:pPr>
      <w:r w:rsidRPr="00964763">
        <w:rPr>
          <w:sz w:val="24"/>
          <w:szCs w:val="24"/>
        </w:rPr>
        <w:t xml:space="preserve">OBJETO: </w:t>
      </w:r>
      <w:bookmarkStart w:id="1" w:name="_Hlk190532675"/>
      <w:r w:rsidR="00ED43AD" w:rsidRPr="0053291F">
        <w:rPr>
          <w:sz w:val="24"/>
          <w:szCs w:val="24"/>
        </w:rPr>
        <w:t>Contratação de empresa para Aquisição de materiais de limpeza e higienização, para atender as necessidades do CIBARC</w:t>
      </w:r>
      <w:bookmarkEnd w:id="1"/>
      <w:r w:rsidR="00ED43AD" w:rsidRPr="0053291F">
        <w:rPr>
          <w:sz w:val="24"/>
          <w:szCs w:val="24"/>
        </w:rPr>
        <w:t>.</w:t>
      </w:r>
      <w:r w:rsidR="0005076F" w:rsidRPr="0053291F">
        <w:rPr>
          <w:sz w:val="24"/>
          <w:szCs w:val="24"/>
        </w:rPr>
        <w:t>, nos termos da tabela abaixo, conforme condições e exigências estabelecidas neste instrumento</w:t>
      </w:r>
      <w:r w:rsidR="003F37E3" w:rsidRPr="0053291F">
        <w:rPr>
          <w:sz w:val="24"/>
          <w:szCs w:val="24"/>
        </w:rPr>
        <w:t>:</w:t>
      </w:r>
    </w:p>
    <w:tbl>
      <w:tblPr>
        <w:tblW w:w="10491" w:type="dxa"/>
        <w:tblInd w:w="-356" w:type="dxa"/>
        <w:tblCellMar>
          <w:left w:w="70" w:type="dxa"/>
          <w:right w:w="70" w:type="dxa"/>
        </w:tblCellMar>
        <w:tblLook w:val="04A0" w:firstRow="1" w:lastRow="0" w:firstColumn="1" w:lastColumn="0" w:noHBand="0" w:noVBand="1"/>
      </w:tblPr>
      <w:tblGrid>
        <w:gridCol w:w="568"/>
        <w:gridCol w:w="4624"/>
        <w:gridCol w:w="763"/>
        <w:gridCol w:w="1160"/>
        <w:gridCol w:w="1120"/>
        <w:gridCol w:w="1122"/>
        <w:gridCol w:w="1134"/>
      </w:tblGrid>
      <w:tr w:rsidR="00ED43AD" w:rsidRPr="00ED43AD" w14:paraId="69A303ED" w14:textId="77777777" w:rsidTr="009051C1">
        <w:trPr>
          <w:trHeight w:val="215"/>
        </w:trPr>
        <w:tc>
          <w:tcPr>
            <w:tcW w:w="10491"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69C33" w14:textId="77777777" w:rsidR="00ED43AD" w:rsidRPr="00ED43AD" w:rsidRDefault="00ED43AD" w:rsidP="00ED43AD">
            <w:pPr>
              <w:jc w:val="center"/>
              <w:rPr>
                <w:rFonts w:ascii="Arial" w:eastAsia="Times New Roman" w:hAnsi="Arial" w:cs="Arial"/>
                <w:b/>
                <w:bCs/>
                <w:color w:val="000000"/>
                <w:sz w:val="20"/>
                <w:szCs w:val="20"/>
              </w:rPr>
            </w:pPr>
            <w:r w:rsidRPr="00ED43AD">
              <w:rPr>
                <w:rFonts w:ascii="Arial" w:eastAsia="Times New Roman" w:hAnsi="Arial" w:cs="Arial"/>
                <w:b/>
                <w:bCs/>
                <w:color w:val="000000"/>
                <w:sz w:val="20"/>
                <w:szCs w:val="20"/>
              </w:rPr>
              <w:t>LOTE 01 - MATERIAL DE LIMPEZA/HIGIENIZAÇÃO</w:t>
            </w:r>
          </w:p>
        </w:tc>
      </w:tr>
      <w:tr w:rsidR="00ED43AD" w:rsidRPr="00ED43AD" w14:paraId="53ED3B41" w14:textId="77777777" w:rsidTr="009051C1">
        <w:trPr>
          <w:trHeight w:val="420"/>
        </w:trPr>
        <w:tc>
          <w:tcPr>
            <w:tcW w:w="568" w:type="dxa"/>
            <w:tcBorders>
              <w:top w:val="nil"/>
              <w:left w:val="single" w:sz="4" w:space="0" w:color="auto"/>
              <w:bottom w:val="single" w:sz="4" w:space="0" w:color="auto"/>
              <w:right w:val="single" w:sz="4" w:space="0" w:color="auto"/>
            </w:tcBorders>
            <w:shd w:val="clear" w:color="000000" w:fill="FFFFFF"/>
            <w:vAlign w:val="center"/>
            <w:hideMark/>
          </w:tcPr>
          <w:p w14:paraId="2DDA8C2A" w14:textId="77777777" w:rsidR="00ED43AD" w:rsidRPr="00ED43AD" w:rsidRDefault="00ED43AD" w:rsidP="00ED43AD">
            <w:pPr>
              <w:jc w:val="center"/>
              <w:rPr>
                <w:rFonts w:ascii="Arial" w:eastAsia="Times New Roman" w:hAnsi="Arial" w:cs="Arial"/>
                <w:b/>
                <w:bCs/>
                <w:sz w:val="20"/>
                <w:szCs w:val="20"/>
              </w:rPr>
            </w:pPr>
            <w:r w:rsidRPr="00ED43AD">
              <w:rPr>
                <w:rFonts w:ascii="Arial" w:eastAsia="Times New Roman" w:hAnsi="Arial" w:cs="Arial"/>
                <w:b/>
                <w:bCs/>
                <w:sz w:val="20"/>
                <w:szCs w:val="20"/>
              </w:rPr>
              <w:t>Item</w:t>
            </w:r>
          </w:p>
        </w:tc>
        <w:tc>
          <w:tcPr>
            <w:tcW w:w="4624" w:type="dxa"/>
            <w:tcBorders>
              <w:top w:val="nil"/>
              <w:left w:val="nil"/>
              <w:bottom w:val="single" w:sz="4" w:space="0" w:color="auto"/>
              <w:right w:val="single" w:sz="4" w:space="0" w:color="auto"/>
            </w:tcBorders>
            <w:shd w:val="clear" w:color="000000" w:fill="FFFFFF"/>
            <w:vAlign w:val="center"/>
            <w:hideMark/>
          </w:tcPr>
          <w:p w14:paraId="344004C5" w14:textId="77777777" w:rsidR="00ED43AD" w:rsidRPr="00ED43AD" w:rsidRDefault="00ED43AD" w:rsidP="00ED43AD">
            <w:pPr>
              <w:jc w:val="center"/>
              <w:rPr>
                <w:rFonts w:ascii="Arial" w:eastAsia="Times New Roman" w:hAnsi="Arial" w:cs="Arial"/>
                <w:b/>
                <w:bCs/>
                <w:sz w:val="20"/>
                <w:szCs w:val="20"/>
              </w:rPr>
            </w:pPr>
            <w:r w:rsidRPr="00ED43AD">
              <w:rPr>
                <w:rFonts w:ascii="Arial" w:eastAsia="Times New Roman" w:hAnsi="Arial" w:cs="Arial"/>
                <w:b/>
                <w:bCs/>
                <w:sz w:val="20"/>
                <w:szCs w:val="20"/>
              </w:rPr>
              <w:t>Descrição do Produto/Serviço</w:t>
            </w:r>
          </w:p>
        </w:tc>
        <w:tc>
          <w:tcPr>
            <w:tcW w:w="763" w:type="dxa"/>
            <w:tcBorders>
              <w:top w:val="nil"/>
              <w:left w:val="nil"/>
              <w:bottom w:val="single" w:sz="4" w:space="0" w:color="auto"/>
              <w:right w:val="single" w:sz="4" w:space="0" w:color="auto"/>
            </w:tcBorders>
            <w:shd w:val="clear" w:color="000000" w:fill="FFFFFF"/>
            <w:vAlign w:val="center"/>
            <w:hideMark/>
          </w:tcPr>
          <w:p w14:paraId="1703C76B" w14:textId="77777777" w:rsidR="00ED43AD" w:rsidRPr="00ED43AD" w:rsidRDefault="00ED43AD" w:rsidP="00ED43AD">
            <w:pPr>
              <w:jc w:val="center"/>
              <w:rPr>
                <w:rFonts w:ascii="Arial" w:eastAsia="Times New Roman" w:hAnsi="Arial" w:cs="Arial"/>
                <w:b/>
                <w:bCs/>
                <w:sz w:val="20"/>
                <w:szCs w:val="20"/>
              </w:rPr>
            </w:pPr>
            <w:r w:rsidRPr="00ED43AD">
              <w:rPr>
                <w:rFonts w:ascii="Arial" w:eastAsia="Times New Roman" w:hAnsi="Arial" w:cs="Arial"/>
                <w:b/>
                <w:bCs/>
                <w:sz w:val="20"/>
                <w:szCs w:val="20"/>
              </w:rPr>
              <w:t>Unid.</w:t>
            </w:r>
          </w:p>
        </w:tc>
        <w:tc>
          <w:tcPr>
            <w:tcW w:w="1160" w:type="dxa"/>
            <w:tcBorders>
              <w:top w:val="nil"/>
              <w:left w:val="nil"/>
              <w:bottom w:val="single" w:sz="4" w:space="0" w:color="auto"/>
              <w:right w:val="single" w:sz="4" w:space="0" w:color="auto"/>
            </w:tcBorders>
            <w:shd w:val="clear" w:color="000000" w:fill="FFFFFF"/>
            <w:vAlign w:val="center"/>
            <w:hideMark/>
          </w:tcPr>
          <w:p w14:paraId="07062326" w14:textId="77777777" w:rsidR="00ED43AD" w:rsidRPr="00ED43AD" w:rsidRDefault="00ED43AD" w:rsidP="00ED43AD">
            <w:pPr>
              <w:jc w:val="center"/>
              <w:rPr>
                <w:rFonts w:ascii="Arial" w:eastAsia="Times New Roman" w:hAnsi="Arial" w:cs="Arial"/>
                <w:b/>
                <w:bCs/>
                <w:sz w:val="20"/>
                <w:szCs w:val="20"/>
              </w:rPr>
            </w:pPr>
            <w:r w:rsidRPr="00ED43AD">
              <w:rPr>
                <w:rFonts w:ascii="Arial" w:eastAsia="Times New Roman" w:hAnsi="Arial" w:cs="Arial"/>
                <w:b/>
                <w:bCs/>
                <w:sz w:val="20"/>
                <w:szCs w:val="20"/>
              </w:rPr>
              <w:t>Marca</w:t>
            </w:r>
          </w:p>
        </w:tc>
        <w:tc>
          <w:tcPr>
            <w:tcW w:w="1120" w:type="dxa"/>
            <w:tcBorders>
              <w:top w:val="nil"/>
              <w:left w:val="nil"/>
              <w:bottom w:val="single" w:sz="4" w:space="0" w:color="auto"/>
              <w:right w:val="single" w:sz="4" w:space="0" w:color="auto"/>
            </w:tcBorders>
            <w:shd w:val="clear" w:color="000000" w:fill="FFFFFF"/>
            <w:vAlign w:val="center"/>
            <w:hideMark/>
          </w:tcPr>
          <w:p w14:paraId="117F2307" w14:textId="77777777" w:rsidR="00ED43AD" w:rsidRPr="00ED43AD" w:rsidRDefault="00ED43AD" w:rsidP="00ED43AD">
            <w:pPr>
              <w:jc w:val="center"/>
              <w:rPr>
                <w:rFonts w:ascii="Arial" w:eastAsia="Times New Roman" w:hAnsi="Arial" w:cs="Arial"/>
                <w:b/>
                <w:bCs/>
                <w:sz w:val="20"/>
                <w:szCs w:val="20"/>
              </w:rPr>
            </w:pPr>
            <w:r w:rsidRPr="00ED43AD">
              <w:rPr>
                <w:rFonts w:ascii="Arial" w:eastAsia="Times New Roman" w:hAnsi="Arial" w:cs="Arial"/>
                <w:b/>
                <w:bCs/>
                <w:sz w:val="20"/>
                <w:szCs w:val="20"/>
              </w:rPr>
              <w:t>Quant.</w:t>
            </w:r>
          </w:p>
        </w:tc>
        <w:tc>
          <w:tcPr>
            <w:tcW w:w="1122" w:type="dxa"/>
            <w:tcBorders>
              <w:top w:val="nil"/>
              <w:left w:val="nil"/>
              <w:bottom w:val="single" w:sz="4" w:space="0" w:color="auto"/>
              <w:right w:val="single" w:sz="4" w:space="0" w:color="auto"/>
            </w:tcBorders>
            <w:shd w:val="clear" w:color="000000" w:fill="FFFFFF"/>
            <w:vAlign w:val="center"/>
            <w:hideMark/>
          </w:tcPr>
          <w:p w14:paraId="556F7C30" w14:textId="77777777" w:rsidR="00ED43AD" w:rsidRPr="00ED43AD" w:rsidRDefault="00ED43AD" w:rsidP="00ED43AD">
            <w:pPr>
              <w:jc w:val="center"/>
              <w:rPr>
                <w:rFonts w:ascii="Arial" w:eastAsia="Times New Roman" w:hAnsi="Arial" w:cs="Arial"/>
                <w:b/>
                <w:bCs/>
                <w:sz w:val="20"/>
                <w:szCs w:val="20"/>
              </w:rPr>
            </w:pPr>
            <w:r w:rsidRPr="00ED43AD">
              <w:rPr>
                <w:rFonts w:ascii="Arial" w:eastAsia="Times New Roman" w:hAnsi="Arial" w:cs="Arial"/>
                <w:b/>
                <w:bCs/>
                <w:sz w:val="20"/>
                <w:szCs w:val="20"/>
              </w:rPr>
              <w:t xml:space="preserve"> Valor Unitário </w:t>
            </w:r>
          </w:p>
        </w:tc>
        <w:tc>
          <w:tcPr>
            <w:tcW w:w="1134" w:type="dxa"/>
            <w:tcBorders>
              <w:top w:val="nil"/>
              <w:left w:val="nil"/>
              <w:bottom w:val="single" w:sz="4" w:space="0" w:color="auto"/>
              <w:right w:val="single" w:sz="4" w:space="0" w:color="auto"/>
            </w:tcBorders>
            <w:shd w:val="clear" w:color="FFFFCC" w:fill="FFFFFF"/>
            <w:vAlign w:val="center"/>
            <w:hideMark/>
          </w:tcPr>
          <w:p w14:paraId="30FC2391" w14:textId="77777777" w:rsidR="00ED43AD" w:rsidRPr="00ED43AD" w:rsidRDefault="00ED43AD" w:rsidP="00ED43AD">
            <w:pPr>
              <w:jc w:val="center"/>
              <w:rPr>
                <w:rFonts w:ascii="Arial" w:eastAsia="Times New Roman" w:hAnsi="Arial" w:cs="Arial"/>
                <w:b/>
                <w:bCs/>
                <w:sz w:val="20"/>
                <w:szCs w:val="20"/>
              </w:rPr>
            </w:pPr>
            <w:r w:rsidRPr="00ED43AD">
              <w:rPr>
                <w:rFonts w:ascii="Arial" w:eastAsia="Times New Roman" w:hAnsi="Arial" w:cs="Arial"/>
                <w:b/>
                <w:bCs/>
                <w:sz w:val="20"/>
                <w:szCs w:val="20"/>
              </w:rPr>
              <w:t xml:space="preserve"> Valor Total </w:t>
            </w:r>
          </w:p>
        </w:tc>
      </w:tr>
      <w:tr w:rsidR="00ED43AD" w:rsidRPr="00ED43AD" w14:paraId="0ABC78B8" w14:textId="77777777" w:rsidTr="009051C1">
        <w:trPr>
          <w:trHeight w:val="102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4F0714B0"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w:t>
            </w:r>
          </w:p>
        </w:tc>
        <w:tc>
          <w:tcPr>
            <w:tcW w:w="4624" w:type="dxa"/>
            <w:tcBorders>
              <w:top w:val="nil"/>
              <w:left w:val="nil"/>
              <w:bottom w:val="single" w:sz="4" w:space="0" w:color="auto"/>
              <w:right w:val="single" w:sz="4" w:space="0" w:color="auto"/>
            </w:tcBorders>
            <w:shd w:val="clear" w:color="auto" w:fill="auto"/>
            <w:hideMark/>
          </w:tcPr>
          <w:p w14:paraId="5DB1893D"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 xml:space="preserve">ÁGUA SANITÁRIA, uso doméstico, a base de hipoclorito de sódio, com teor de cloro ativo entre 2,0 a 2,5 % p/p. embalagem plástica de 01 litro, com dados de identificação do produto, marca do fabricante, data de fabricação, prazo de validade superior a 06 meses e registro no Ministério da Saúde. </w:t>
            </w:r>
          </w:p>
        </w:tc>
        <w:tc>
          <w:tcPr>
            <w:tcW w:w="763" w:type="dxa"/>
            <w:tcBorders>
              <w:top w:val="nil"/>
              <w:left w:val="nil"/>
              <w:bottom w:val="single" w:sz="4" w:space="0" w:color="auto"/>
              <w:right w:val="single" w:sz="4" w:space="0" w:color="auto"/>
            </w:tcBorders>
            <w:shd w:val="clear" w:color="000000" w:fill="FFFFFF"/>
            <w:vAlign w:val="center"/>
            <w:hideMark/>
          </w:tcPr>
          <w:p w14:paraId="7EEAD92D"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UN.</w:t>
            </w:r>
          </w:p>
        </w:tc>
        <w:tc>
          <w:tcPr>
            <w:tcW w:w="1160" w:type="dxa"/>
            <w:tcBorders>
              <w:top w:val="nil"/>
              <w:left w:val="nil"/>
              <w:bottom w:val="single" w:sz="4" w:space="0" w:color="auto"/>
              <w:right w:val="single" w:sz="4" w:space="0" w:color="auto"/>
            </w:tcBorders>
            <w:shd w:val="clear" w:color="000000" w:fill="FFFFFF"/>
            <w:vAlign w:val="center"/>
            <w:hideMark/>
          </w:tcPr>
          <w:p w14:paraId="129A8265"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4C8917A9"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24</w:t>
            </w:r>
          </w:p>
        </w:tc>
        <w:tc>
          <w:tcPr>
            <w:tcW w:w="1122" w:type="dxa"/>
            <w:tcBorders>
              <w:top w:val="nil"/>
              <w:left w:val="nil"/>
              <w:bottom w:val="single" w:sz="4" w:space="0" w:color="auto"/>
              <w:right w:val="single" w:sz="4" w:space="0" w:color="auto"/>
            </w:tcBorders>
            <w:shd w:val="clear" w:color="000000" w:fill="FFFFFF"/>
            <w:noWrap/>
            <w:vAlign w:val="center"/>
            <w:hideMark/>
          </w:tcPr>
          <w:p w14:paraId="425D865C" w14:textId="77150ECF"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4,24</w:t>
            </w:r>
          </w:p>
        </w:tc>
        <w:tc>
          <w:tcPr>
            <w:tcW w:w="1134" w:type="dxa"/>
            <w:tcBorders>
              <w:top w:val="nil"/>
              <w:left w:val="nil"/>
              <w:bottom w:val="single" w:sz="4" w:space="0" w:color="auto"/>
              <w:right w:val="single" w:sz="4" w:space="0" w:color="auto"/>
            </w:tcBorders>
            <w:shd w:val="clear" w:color="000000" w:fill="FFFFFF"/>
            <w:noWrap/>
            <w:vAlign w:val="center"/>
            <w:hideMark/>
          </w:tcPr>
          <w:p w14:paraId="18F85AB4" w14:textId="7EA7DC51"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101,76</w:t>
            </w:r>
          </w:p>
        </w:tc>
      </w:tr>
      <w:tr w:rsidR="00ED43AD" w:rsidRPr="00ED43AD" w14:paraId="61B9F41B" w14:textId="77777777" w:rsidTr="009051C1">
        <w:trPr>
          <w:trHeight w:val="124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B6FEFB3"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w:t>
            </w:r>
          </w:p>
        </w:tc>
        <w:tc>
          <w:tcPr>
            <w:tcW w:w="4624" w:type="dxa"/>
            <w:tcBorders>
              <w:top w:val="nil"/>
              <w:left w:val="nil"/>
              <w:bottom w:val="single" w:sz="4" w:space="0" w:color="auto"/>
              <w:right w:val="single" w:sz="4" w:space="0" w:color="auto"/>
            </w:tcBorders>
            <w:shd w:val="clear" w:color="auto" w:fill="auto"/>
            <w:hideMark/>
          </w:tcPr>
          <w:p w14:paraId="104BA376"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ÁLCOOL LÍQUIDO 70%. Álcool etílico 70% incolor pronto para uso, para fins de desinfecção de</w:t>
            </w:r>
            <w:r w:rsidRPr="00ED43AD">
              <w:rPr>
                <w:rFonts w:ascii="Arial" w:eastAsia="Times New Roman" w:hAnsi="Arial" w:cs="Arial"/>
                <w:color w:val="000000"/>
                <w:sz w:val="20"/>
                <w:szCs w:val="20"/>
              </w:rPr>
              <w:br/>
              <w:t>superfícies fixas, acondicionado em frasco de 1 litro com tampa rosqueável, lacre inviolável e que permita a visualização interna do líquido. Apresentação em embalagem original que deverá conter: dados de identificação, procedência, lote, validade, número de registro na Anvisa/ Ministério da Saúde.</w:t>
            </w:r>
          </w:p>
        </w:tc>
        <w:tc>
          <w:tcPr>
            <w:tcW w:w="763" w:type="dxa"/>
            <w:tcBorders>
              <w:top w:val="nil"/>
              <w:left w:val="nil"/>
              <w:bottom w:val="single" w:sz="4" w:space="0" w:color="auto"/>
              <w:right w:val="single" w:sz="4" w:space="0" w:color="auto"/>
            </w:tcBorders>
            <w:shd w:val="clear" w:color="000000" w:fill="FFFFFF"/>
            <w:vAlign w:val="center"/>
            <w:hideMark/>
          </w:tcPr>
          <w:p w14:paraId="40CA9C0A"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UN.</w:t>
            </w:r>
          </w:p>
        </w:tc>
        <w:tc>
          <w:tcPr>
            <w:tcW w:w="1160" w:type="dxa"/>
            <w:tcBorders>
              <w:top w:val="nil"/>
              <w:left w:val="nil"/>
              <w:bottom w:val="single" w:sz="4" w:space="0" w:color="auto"/>
              <w:right w:val="single" w:sz="4" w:space="0" w:color="auto"/>
            </w:tcBorders>
            <w:shd w:val="clear" w:color="000000" w:fill="FFFFFF"/>
            <w:vAlign w:val="center"/>
            <w:hideMark/>
          </w:tcPr>
          <w:p w14:paraId="37D111FC"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AABCF07"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10</w:t>
            </w:r>
          </w:p>
        </w:tc>
        <w:tc>
          <w:tcPr>
            <w:tcW w:w="1122" w:type="dxa"/>
            <w:tcBorders>
              <w:top w:val="nil"/>
              <w:left w:val="nil"/>
              <w:bottom w:val="single" w:sz="4" w:space="0" w:color="auto"/>
              <w:right w:val="single" w:sz="4" w:space="0" w:color="auto"/>
            </w:tcBorders>
            <w:shd w:val="clear" w:color="000000" w:fill="FFFFFF"/>
            <w:noWrap/>
            <w:vAlign w:val="center"/>
            <w:hideMark/>
          </w:tcPr>
          <w:p w14:paraId="5C32419E" w14:textId="333D136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7,82</w:t>
            </w:r>
          </w:p>
        </w:tc>
        <w:tc>
          <w:tcPr>
            <w:tcW w:w="1134" w:type="dxa"/>
            <w:tcBorders>
              <w:top w:val="nil"/>
              <w:left w:val="nil"/>
              <w:bottom w:val="single" w:sz="4" w:space="0" w:color="auto"/>
              <w:right w:val="single" w:sz="4" w:space="0" w:color="auto"/>
            </w:tcBorders>
            <w:shd w:val="clear" w:color="000000" w:fill="FFFFFF"/>
            <w:noWrap/>
            <w:vAlign w:val="center"/>
            <w:hideMark/>
          </w:tcPr>
          <w:p w14:paraId="0F0C30D4" w14:textId="112BF79F"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78,20</w:t>
            </w:r>
          </w:p>
        </w:tc>
      </w:tr>
      <w:tr w:rsidR="00ED43AD" w:rsidRPr="00ED43AD" w14:paraId="10EDAAFF" w14:textId="77777777" w:rsidTr="009051C1">
        <w:trPr>
          <w:trHeight w:val="72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5D68767"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w:t>
            </w:r>
          </w:p>
        </w:tc>
        <w:tc>
          <w:tcPr>
            <w:tcW w:w="4624" w:type="dxa"/>
            <w:tcBorders>
              <w:top w:val="nil"/>
              <w:left w:val="nil"/>
              <w:bottom w:val="single" w:sz="4" w:space="0" w:color="auto"/>
              <w:right w:val="single" w:sz="4" w:space="0" w:color="auto"/>
            </w:tcBorders>
            <w:shd w:val="clear" w:color="auto" w:fill="auto"/>
            <w:hideMark/>
          </w:tcPr>
          <w:p w14:paraId="02153ADC"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ALVEJANTE LÍQUIDO perfumado, Hipoclorito de sódio, alcalinizante, estabilizante, fragrância e água. Princípio ativo: hipoclorito de sódio entre 2,0% e 2,5% p/p. recomendado para uso doméstico em geral com 1 litro.</w:t>
            </w:r>
          </w:p>
        </w:tc>
        <w:tc>
          <w:tcPr>
            <w:tcW w:w="763" w:type="dxa"/>
            <w:tcBorders>
              <w:top w:val="nil"/>
              <w:left w:val="nil"/>
              <w:bottom w:val="single" w:sz="4" w:space="0" w:color="auto"/>
              <w:right w:val="single" w:sz="4" w:space="0" w:color="auto"/>
            </w:tcBorders>
            <w:shd w:val="clear" w:color="000000" w:fill="FFFFFF"/>
            <w:vAlign w:val="center"/>
            <w:hideMark/>
          </w:tcPr>
          <w:p w14:paraId="037FC57E"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UN.</w:t>
            </w:r>
          </w:p>
        </w:tc>
        <w:tc>
          <w:tcPr>
            <w:tcW w:w="1160" w:type="dxa"/>
            <w:tcBorders>
              <w:top w:val="nil"/>
              <w:left w:val="nil"/>
              <w:bottom w:val="single" w:sz="4" w:space="0" w:color="auto"/>
              <w:right w:val="single" w:sz="4" w:space="0" w:color="auto"/>
            </w:tcBorders>
            <w:shd w:val="clear" w:color="000000" w:fill="FFFFFF"/>
            <w:vAlign w:val="center"/>
            <w:hideMark/>
          </w:tcPr>
          <w:p w14:paraId="57C835C3"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6C35325"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hideMark/>
          </w:tcPr>
          <w:p w14:paraId="7E5990C6" w14:textId="1D1F918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4,56</w:t>
            </w:r>
          </w:p>
        </w:tc>
        <w:tc>
          <w:tcPr>
            <w:tcW w:w="1134" w:type="dxa"/>
            <w:tcBorders>
              <w:top w:val="nil"/>
              <w:left w:val="nil"/>
              <w:bottom w:val="single" w:sz="4" w:space="0" w:color="auto"/>
              <w:right w:val="single" w:sz="4" w:space="0" w:color="auto"/>
            </w:tcBorders>
            <w:shd w:val="clear" w:color="000000" w:fill="FFFFFF"/>
            <w:noWrap/>
            <w:vAlign w:val="center"/>
            <w:hideMark/>
          </w:tcPr>
          <w:p w14:paraId="4D13F011" w14:textId="25381C2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54,72</w:t>
            </w:r>
          </w:p>
        </w:tc>
      </w:tr>
      <w:tr w:rsidR="00ED43AD" w:rsidRPr="00ED43AD" w14:paraId="2F95A81D" w14:textId="77777777" w:rsidTr="009051C1">
        <w:trPr>
          <w:trHeight w:val="52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08C5C4EB"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w:t>
            </w:r>
          </w:p>
        </w:tc>
        <w:tc>
          <w:tcPr>
            <w:tcW w:w="4624" w:type="dxa"/>
            <w:tcBorders>
              <w:top w:val="nil"/>
              <w:left w:val="nil"/>
              <w:bottom w:val="single" w:sz="4" w:space="0" w:color="auto"/>
              <w:right w:val="single" w:sz="4" w:space="0" w:color="auto"/>
            </w:tcBorders>
            <w:shd w:val="clear" w:color="auto" w:fill="auto"/>
            <w:hideMark/>
          </w:tcPr>
          <w:p w14:paraId="26201B67"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LIMPADOR INSTANTÂNEO, multiuso fragrância original, embalagem com 500ml, limpeza de</w:t>
            </w:r>
            <w:r w:rsidRPr="00ED43AD">
              <w:rPr>
                <w:rFonts w:ascii="Arial" w:eastAsia="Times New Roman" w:hAnsi="Arial" w:cs="Arial"/>
                <w:color w:val="000000"/>
                <w:sz w:val="20"/>
                <w:szCs w:val="20"/>
              </w:rPr>
              <w:br/>
              <w:t xml:space="preserve">cozinhas, banheiros, pias e fogões. </w:t>
            </w:r>
          </w:p>
        </w:tc>
        <w:tc>
          <w:tcPr>
            <w:tcW w:w="763" w:type="dxa"/>
            <w:tcBorders>
              <w:top w:val="nil"/>
              <w:left w:val="nil"/>
              <w:bottom w:val="single" w:sz="4" w:space="0" w:color="auto"/>
              <w:right w:val="single" w:sz="4" w:space="0" w:color="auto"/>
            </w:tcBorders>
            <w:shd w:val="clear" w:color="000000" w:fill="FFFFFF"/>
            <w:vAlign w:val="center"/>
            <w:hideMark/>
          </w:tcPr>
          <w:p w14:paraId="38C80274"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UN.</w:t>
            </w:r>
          </w:p>
        </w:tc>
        <w:tc>
          <w:tcPr>
            <w:tcW w:w="1160" w:type="dxa"/>
            <w:tcBorders>
              <w:top w:val="nil"/>
              <w:left w:val="nil"/>
              <w:bottom w:val="single" w:sz="4" w:space="0" w:color="auto"/>
              <w:right w:val="single" w:sz="4" w:space="0" w:color="auto"/>
            </w:tcBorders>
            <w:shd w:val="clear" w:color="000000" w:fill="FFFFFF"/>
            <w:vAlign w:val="center"/>
            <w:hideMark/>
          </w:tcPr>
          <w:p w14:paraId="6C12F348"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E0BF483"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hideMark/>
          </w:tcPr>
          <w:p w14:paraId="1BB01A09" w14:textId="45BDADB2"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6,01</w:t>
            </w:r>
          </w:p>
        </w:tc>
        <w:tc>
          <w:tcPr>
            <w:tcW w:w="1134" w:type="dxa"/>
            <w:tcBorders>
              <w:top w:val="nil"/>
              <w:left w:val="nil"/>
              <w:bottom w:val="single" w:sz="4" w:space="0" w:color="auto"/>
              <w:right w:val="single" w:sz="4" w:space="0" w:color="auto"/>
            </w:tcBorders>
            <w:shd w:val="clear" w:color="000000" w:fill="FFFFFF"/>
            <w:noWrap/>
            <w:vAlign w:val="center"/>
            <w:hideMark/>
          </w:tcPr>
          <w:p w14:paraId="4DE399F2" w14:textId="3170874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72,12</w:t>
            </w:r>
          </w:p>
        </w:tc>
      </w:tr>
      <w:tr w:rsidR="00ED43AD" w:rsidRPr="00ED43AD" w14:paraId="2A949083" w14:textId="77777777" w:rsidTr="009051C1">
        <w:trPr>
          <w:trHeight w:val="55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1B5F3A27"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5</w:t>
            </w:r>
          </w:p>
        </w:tc>
        <w:tc>
          <w:tcPr>
            <w:tcW w:w="4624" w:type="dxa"/>
            <w:tcBorders>
              <w:top w:val="nil"/>
              <w:left w:val="nil"/>
              <w:bottom w:val="single" w:sz="4" w:space="0" w:color="auto"/>
              <w:right w:val="single" w:sz="4" w:space="0" w:color="auto"/>
            </w:tcBorders>
            <w:shd w:val="clear" w:color="auto" w:fill="auto"/>
            <w:hideMark/>
          </w:tcPr>
          <w:p w14:paraId="2F46A6F0" w14:textId="1A34AAE3" w:rsidR="00ED43AD" w:rsidRPr="00ED43AD" w:rsidRDefault="00ED43AD" w:rsidP="00ED43AD">
            <w:pPr>
              <w:jc w:val="both"/>
              <w:rPr>
                <w:rFonts w:ascii="Arial" w:eastAsia="Times New Roman" w:hAnsi="Arial" w:cs="Arial"/>
                <w:sz w:val="20"/>
                <w:szCs w:val="20"/>
              </w:rPr>
            </w:pPr>
            <w:r w:rsidRPr="00ED43AD">
              <w:rPr>
                <w:rFonts w:ascii="Arial" w:eastAsia="Times New Roman" w:hAnsi="Arial" w:cs="Arial"/>
                <w:sz w:val="20"/>
                <w:szCs w:val="20"/>
              </w:rPr>
              <w:t xml:space="preserve">LIMPADOR PERFUMADO, jardim secreto, embalagem com 500ml, limpador de uso geral. </w:t>
            </w:r>
            <w:r w:rsidR="0053291F" w:rsidRPr="00ED43AD">
              <w:rPr>
                <w:rFonts w:ascii="Arial" w:eastAsia="Times New Roman" w:hAnsi="Arial" w:cs="Arial"/>
                <w:sz w:val="20"/>
                <w:szCs w:val="20"/>
              </w:rPr>
              <w:t>Referência</w:t>
            </w:r>
            <w:r w:rsidRPr="00ED43AD">
              <w:rPr>
                <w:rFonts w:ascii="Arial" w:eastAsia="Times New Roman" w:hAnsi="Arial" w:cs="Arial"/>
                <w:sz w:val="20"/>
                <w:szCs w:val="20"/>
              </w:rPr>
              <w:t xml:space="preserve"> YPÊ OU SUPERIOR. </w:t>
            </w:r>
          </w:p>
        </w:tc>
        <w:tc>
          <w:tcPr>
            <w:tcW w:w="763" w:type="dxa"/>
            <w:tcBorders>
              <w:top w:val="nil"/>
              <w:left w:val="nil"/>
              <w:bottom w:val="single" w:sz="4" w:space="0" w:color="auto"/>
              <w:right w:val="single" w:sz="4" w:space="0" w:color="auto"/>
            </w:tcBorders>
            <w:shd w:val="clear" w:color="auto" w:fill="auto"/>
            <w:noWrap/>
            <w:vAlign w:val="center"/>
            <w:hideMark/>
          </w:tcPr>
          <w:p w14:paraId="447F0494"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57DF6EDE"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1AD10F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48</w:t>
            </w:r>
          </w:p>
        </w:tc>
        <w:tc>
          <w:tcPr>
            <w:tcW w:w="1122" w:type="dxa"/>
            <w:tcBorders>
              <w:top w:val="nil"/>
              <w:left w:val="nil"/>
              <w:bottom w:val="single" w:sz="4" w:space="0" w:color="auto"/>
              <w:right w:val="single" w:sz="4" w:space="0" w:color="auto"/>
            </w:tcBorders>
            <w:shd w:val="clear" w:color="000000" w:fill="FFFFFF"/>
            <w:noWrap/>
            <w:vAlign w:val="center"/>
            <w:hideMark/>
          </w:tcPr>
          <w:p w14:paraId="5770B729" w14:textId="113FD27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5,22</w:t>
            </w:r>
          </w:p>
        </w:tc>
        <w:tc>
          <w:tcPr>
            <w:tcW w:w="1134" w:type="dxa"/>
            <w:tcBorders>
              <w:top w:val="nil"/>
              <w:left w:val="nil"/>
              <w:bottom w:val="single" w:sz="4" w:space="0" w:color="auto"/>
              <w:right w:val="single" w:sz="4" w:space="0" w:color="auto"/>
            </w:tcBorders>
            <w:shd w:val="clear" w:color="000000" w:fill="FFFFFF"/>
            <w:noWrap/>
            <w:vAlign w:val="center"/>
            <w:hideMark/>
          </w:tcPr>
          <w:p w14:paraId="1A2F7B29" w14:textId="759DFEF2"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250,56</w:t>
            </w:r>
          </w:p>
        </w:tc>
      </w:tr>
      <w:tr w:rsidR="00ED43AD" w:rsidRPr="00ED43AD" w14:paraId="34FB7261" w14:textId="77777777" w:rsidTr="009051C1">
        <w:trPr>
          <w:trHeight w:val="105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2078C968"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6</w:t>
            </w:r>
          </w:p>
        </w:tc>
        <w:tc>
          <w:tcPr>
            <w:tcW w:w="4624" w:type="dxa"/>
            <w:tcBorders>
              <w:top w:val="nil"/>
              <w:left w:val="nil"/>
              <w:bottom w:val="single" w:sz="4" w:space="0" w:color="auto"/>
              <w:right w:val="single" w:sz="4" w:space="0" w:color="auto"/>
            </w:tcBorders>
            <w:shd w:val="clear" w:color="auto" w:fill="auto"/>
            <w:hideMark/>
          </w:tcPr>
          <w:p w14:paraId="54D37020"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ODORIZADOR DE AMBIENTE - Composição básica: Odorizador essência floral, lavanda,</w:t>
            </w:r>
            <w:r w:rsidRPr="00ED43AD">
              <w:rPr>
                <w:rFonts w:ascii="Arial" w:eastAsia="Times New Roman" w:hAnsi="Arial" w:cs="Arial"/>
                <w:color w:val="000000"/>
                <w:sz w:val="20"/>
                <w:szCs w:val="20"/>
              </w:rPr>
              <w:br/>
              <w:t>cheirinho de talco, etc... (base álcool -água); Finalidade: Produto para eliminar odores</w:t>
            </w:r>
            <w:r w:rsidRPr="00ED43AD">
              <w:rPr>
                <w:rFonts w:ascii="Arial" w:eastAsia="Times New Roman" w:hAnsi="Arial" w:cs="Arial"/>
                <w:color w:val="000000"/>
                <w:sz w:val="20"/>
                <w:szCs w:val="20"/>
              </w:rPr>
              <w:br/>
              <w:t>desagradáveis e odorizar-perfumar ambientes. não conter CFC (inofensivo àcamada de ozônio); Embalagem: Aerosol mínimo de 360ml</w:t>
            </w:r>
          </w:p>
        </w:tc>
        <w:tc>
          <w:tcPr>
            <w:tcW w:w="763" w:type="dxa"/>
            <w:tcBorders>
              <w:top w:val="nil"/>
              <w:left w:val="nil"/>
              <w:bottom w:val="single" w:sz="4" w:space="0" w:color="auto"/>
              <w:right w:val="single" w:sz="4" w:space="0" w:color="auto"/>
            </w:tcBorders>
            <w:shd w:val="clear" w:color="auto" w:fill="auto"/>
            <w:noWrap/>
            <w:vAlign w:val="center"/>
            <w:hideMark/>
          </w:tcPr>
          <w:p w14:paraId="4E815131"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5214AF4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E94EE89"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hideMark/>
          </w:tcPr>
          <w:p w14:paraId="3290035E" w14:textId="4B5C75C0"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11,28</w:t>
            </w:r>
          </w:p>
        </w:tc>
        <w:tc>
          <w:tcPr>
            <w:tcW w:w="1134" w:type="dxa"/>
            <w:tcBorders>
              <w:top w:val="nil"/>
              <w:left w:val="nil"/>
              <w:bottom w:val="single" w:sz="4" w:space="0" w:color="auto"/>
              <w:right w:val="single" w:sz="4" w:space="0" w:color="auto"/>
            </w:tcBorders>
            <w:shd w:val="clear" w:color="000000" w:fill="FFFFFF"/>
            <w:noWrap/>
            <w:vAlign w:val="center"/>
            <w:hideMark/>
          </w:tcPr>
          <w:p w14:paraId="59DE01E4" w14:textId="5E624335"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135,36</w:t>
            </w:r>
          </w:p>
        </w:tc>
      </w:tr>
      <w:tr w:rsidR="00ED43AD" w:rsidRPr="00ED43AD" w14:paraId="3CEAA5E2" w14:textId="77777777" w:rsidTr="009051C1">
        <w:trPr>
          <w:trHeight w:val="7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2D5FB1F4"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7</w:t>
            </w:r>
          </w:p>
        </w:tc>
        <w:tc>
          <w:tcPr>
            <w:tcW w:w="4624" w:type="dxa"/>
            <w:tcBorders>
              <w:top w:val="nil"/>
              <w:left w:val="nil"/>
              <w:bottom w:val="single" w:sz="4" w:space="0" w:color="auto"/>
              <w:right w:val="single" w:sz="4" w:space="0" w:color="auto"/>
            </w:tcBorders>
            <w:shd w:val="clear" w:color="auto" w:fill="auto"/>
            <w:hideMark/>
          </w:tcPr>
          <w:p w14:paraId="4B3AB8C1"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DESINFETANTE LÍQUIDO, pinho, floral ou lavanda, de uso geral com ação germicida e</w:t>
            </w:r>
            <w:r w:rsidRPr="00ED43AD">
              <w:rPr>
                <w:rFonts w:ascii="Arial" w:eastAsia="Times New Roman" w:hAnsi="Arial" w:cs="Arial"/>
                <w:color w:val="000000"/>
                <w:sz w:val="20"/>
                <w:szCs w:val="20"/>
              </w:rPr>
              <w:br/>
              <w:t>bactericida, elimina no mínimo 95% das bactérias, rendimento mínimo de 15 litros, embalagem de 500ml.</w:t>
            </w:r>
          </w:p>
        </w:tc>
        <w:tc>
          <w:tcPr>
            <w:tcW w:w="763" w:type="dxa"/>
            <w:tcBorders>
              <w:top w:val="nil"/>
              <w:left w:val="nil"/>
              <w:bottom w:val="single" w:sz="4" w:space="0" w:color="auto"/>
              <w:right w:val="single" w:sz="4" w:space="0" w:color="auto"/>
            </w:tcBorders>
            <w:shd w:val="clear" w:color="auto" w:fill="auto"/>
            <w:noWrap/>
            <w:vAlign w:val="center"/>
            <w:hideMark/>
          </w:tcPr>
          <w:p w14:paraId="26CE9929"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5ED6739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41D3C73"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hideMark/>
          </w:tcPr>
          <w:p w14:paraId="50A4E463" w14:textId="7AB94289"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3,60</w:t>
            </w:r>
          </w:p>
        </w:tc>
        <w:tc>
          <w:tcPr>
            <w:tcW w:w="1134" w:type="dxa"/>
            <w:tcBorders>
              <w:top w:val="nil"/>
              <w:left w:val="nil"/>
              <w:bottom w:val="single" w:sz="4" w:space="0" w:color="auto"/>
              <w:right w:val="single" w:sz="4" w:space="0" w:color="auto"/>
            </w:tcBorders>
            <w:shd w:val="clear" w:color="000000" w:fill="FFFFFF"/>
            <w:noWrap/>
            <w:vAlign w:val="center"/>
            <w:hideMark/>
          </w:tcPr>
          <w:p w14:paraId="60DA9749" w14:textId="4C5D2473"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43,20</w:t>
            </w:r>
          </w:p>
        </w:tc>
      </w:tr>
      <w:tr w:rsidR="00ED43AD" w:rsidRPr="00ED43AD" w14:paraId="72EF15C2" w14:textId="77777777" w:rsidTr="009051C1">
        <w:trPr>
          <w:trHeight w:val="54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10EAAB31"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lastRenderedPageBreak/>
              <w:t>8</w:t>
            </w:r>
          </w:p>
        </w:tc>
        <w:tc>
          <w:tcPr>
            <w:tcW w:w="4624" w:type="dxa"/>
            <w:tcBorders>
              <w:top w:val="nil"/>
              <w:left w:val="nil"/>
              <w:bottom w:val="single" w:sz="4" w:space="0" w:color="auto"/>
              <w:right w:val="single" w:sz="4" w:space="0" w:color="auto"/>
            </w:tcBorders>
            <w:shd w:val="clear" w:color="auto" w:fill="auto"/>
            <w:hideMark/>
          </w:tcPr>
          <w:p w14:paraId="15B63359"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DETERGENTE LÍQUIDO, embalagem de 500ml, para remoção de gorduras, aplicação em utensílios domésticos, contendo tenso ativo biodegradável, frasco com bico dosador</w:t>
            </w:r>
          </w:p>
        </w:tc>
        <w:tc>
          <w:tcPr>
            <w:tcW w:w="763" w:type="dxa"/>
            <w:tcBorders>
              <w:top w:val="nil"/>
              <w:left w:val="nil"/>
              <w:bottom w:val="single" w:sz="4" w:space="0" w:color="auto"/>
              <w:right w:val="single" w:sz="4" w:space="0" w:color="auto"/>
            </w:tcBorders>
            <w:shd w:val="clear" w:color="auto" w:fill="auto"/>
            <w:noWrap/>
            <w:vAlign w:val="center"/>
            <w:hideMark/>
          </w:tcPr>
          <w:p w14:paraId="09DC87D2"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6C533663"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4F5A6F85"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40</w:t>
            </w:r>
          </w:p>
        </w:tc>
        <w:tc>
          <w:tcPr>
            <w:tcW w:w="1122" w:type="dxa"/>
            <w:tcBorders>
              <w:top w:val="nil"/>
              <w:left w:val="nil"/>
              <w:bottom w:val="single" w:sz="4" w:space="0" w:color="auto"/>
              <w:right w:val="single" w:sz="4" w:space="0" w:color="auto"/>
            </w:tcBorders>
            <w:shd w:val="clear" w:color="000000" w:fill="FFFFFF"/>
            <w:noWrap/>
            <w:vAlign w:val="center"/>
            <w:hideMark/>
          </w:tcPr>
          <w:p w14:paraId="5B752F62" w14:textId="01837CF6"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2,30</w:t>
            </w:r>
          </w:p>
        </w:tc>
        <w:tc>
          <w:tcPr>
            <w:tcW w:w="1134" w:type="dxa"/>
            <w:tcBorders>
              <w:top w:val="nil"/>
              <w:left w:val="nil"/>
              <w:bottom w:val="single" w:sz="4" w:space="0" w:color="auto"/>
              <w:right w:val="single" w:sz="4" w:space="0" w:color="auto"/>
            </w:tcBorders>
            <w:shd w:val="clear" w:color="000000" w:fill="FFFFFF"/>
            <w:noWrap/>
            <w:vAlign w:val="center"/>
            <w:hideMark/>
          </w:tcPr>
          <w:p w14:paraId="39A7BC49" w14:textId="1ECCB6D7"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92,00</w:t>
            </w:r>
          </w:p>
        </w:tc>
      </w:tr>
      <w:tr w:rsidR="00ED43AD" w:rsidRPr="00ED43AD" w14:paraId="4CF4C2A5" w14:textId="77777777" w:rsidTr="009051C1">
        <w:trPr>
          <w:trHeight w:val="54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59229A21"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9</w:t>
            </w:r>
          </w:p>
        </w:tc>
        <w:tc>
          <w:tcPr>
            <w:tcW w:w="4624" w:type="dxa"/>
            <w:tcBorders>
              <w:top w:val="nil"/>
              <w:left w:val="nil"/>
              <w:bottom w:val="single" w:sz="4" w:space="0" w:color="auto"/>
              <w:right w:val="single" w:sz="4" w:space="0" w:color="auto"/>
            </w:tcBorders>
            <w:shd w:val="clear" w:color="auto" w:fill="auto"/>
            <w:hideMark/>
          </w:tcPr>
          <w:p w14:paraId="1F7FB823" w14:textId="11B39FAB" w:rsidR="00ED43AD" w:rsidRPr="00ED43AD" w:rsidRDefault="00ED43AD" w:rsidP="00ED43AD">
            <w:pPr>
              <w:jc w:val="both"/>
              <w:rPr>
                <w:rFonts w:ascii="Arial" w:eastAsia="Times New Roman" w:hAnsi="Arial" w:cs="Arial"/>
                <w:sz w:val="20"/>
                <w:szCs w:val="20"/>
              </w:rPr>
            </w:pPr>
            <w:r w:rsidRPr="00ED43AD">
              <w:rPr>
                <w:rFonts w:ascii="Arial" w:eastAsia="Times New Roman" w:hAnsi="Arial" w:cs="Arial"/>
                <w:sz w:val="20"/>
                <w:szCs w:val="20"/>
              </w:rPr>
              <w:t>LIMPA ALUMÍNIO, embalagem com 500ml, detergente ácido, aspecto físico líquido, composição básica tensoativos aniônicos, corante e água, aplicação limpeza de alumínio.</w:t>
            </w:r>
          </w:p>
        </w:tc>
        <w:tc>
          <w:tcPr>
            <w:tcW w:w="763" w:type="dxa"/>
            <w:tcBorders>
              <w:top w:val="nil"/>
              <w:left w:val="nil"/>
              <w:bottom w:val="single" w:sz="4" w:space="0" w:color="auto"/>
              <w:right w:val="single" w:sz="4" w:space="0" w:color="auto"/>
            </w:tcBorders>
            <w:shd w:val="clear" w:color="auto" w:fill="auto"/>
            <w:noWrap/>
            <w:vAlign w:val="center"/>
            <w:hideMark/>
          </w:tcPr>
          <w:p w14:paraId="01C7C985"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688AACA2"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B0DC156"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hideMark/>
          </w:tcPr>
          <w:p w14:paraId="49BEBBBC" w14:textId="4584204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4,11</w:t>
            </w:r>
          </w:p>
        </w:tc>
        <w:tc>
          <w:tcPr>
            <w:tcW w:w="1134" w:type="dxa"/>
            <w:tcBorders>
              <w:top w:val="nil"/>
              <w:left w:val="nil"/>
              <w:bottom w:val="single" w:sz="4" w:space="0" w:color="auto"/>
              <w:right w:val="single" w:sz="4" w:space="0" w:color="auto"/>
            </w:tcBorders>
            <w:shd w:val="clear" w:color="000000" w:fill="FFFFFF"/>
            <w:noWrap/>
            <w:vAlign w:val="center"/>
            <w:hideMark/>
          </w:tcPr>
          <w:p w14:paraId="3534FDAE" w14:textId="74A79739"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49,32</w:t>
            </w:r>
          </w:p>
        </w:tc>
      </w:tr>
      <w:tr w:rsidR="00ED43AD" w:rsidRPr="00ED43AD" w14:paraId="402E9CB4" w14:textId="77777777" w:rsidTr="009051C1">
        <w:trPr>
          <w:trHeight w:val="42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4DC03E3"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10</w:t>
            </w:r>
          </w:p>
        </w:tc>
        <w:tc>
          <w:tcPr>
            <w:tcW w:w="4624" w:type="dxa"/>
            <w:tcBorders>
              <w:top w:val="nil"/>
              <w:left w:val="nil"/>
              <w:bottom w:val="single" w:sz="4" w:space="0" w:color="auto"/>
              <w:right w:val="single" w:sz="4" w:space="0" w:color="auto"/>
            </w:tcBorders>
            <w:shd w:val="clear" w:color="auto" w:fill="auto"/>
            <w:hideMark/>
          </w:tcPr>
          <w:p w14:paraId="678E1466" w14:textId="77777777" w:rsidR="00ED43AD" w:rsidRPr="00ED43AD" w:rsidRDefault="00ED43AD" w:rsidP="00ED43AD">
            <w:pPr>
              <w:jc w:val="both"/>
              <w:rPr>
                <w:rFonts w:ascii="Arial" w:eastAsia="Times New Roman" w:hAnsi="Arial" w:cs="Arial"/>
                <w:sz w:val="20"/>
                <w:szCs w:val="20"/>
              </w:rPr>
            </w:pPr>
            <w:r w:rsidRPr="00ED43AD">
              <w:rPr>
                <w:rFonts w:ascii="Arial" w:eastAsia="Times New Roman" w:hAnsi="Arial" w:cs="Arial"/>
                <w:sz w:val="20"/>
                <w:szCs w:val="20"/>
              </w:rPr>
              <w:t xml:space="preserve">LIMPA VIDROS, embalagem com 500ml, ótima eficácia e rendimento. </w:t>
            </w:r>
          </w:p>
        </w:tc>
        <w:tc>
          <w:tcPr>
            <w:tcW w:w="763" w:type="dxa"/>
            <w:tcBorders>
              <w:top w:val="nil"/>
              <w:left w:val="nil"/>
              <w:bottom w:val="single" w:sz="4" w:space="0" w:color="auto"/>
              <w:right w:val="single" w:sz="4" w:space="0" w:color="auto"/>
            </w:tcBorders>
            <w:shd w:val="clear" w:color="auto" w:fill="auto"/>
            <w:noWrap/>
            <w:vAlign w:val="center"/>
            <w:hideMark/>
          </w:tcPr>
          <w:p w14:paraId="50B16D56"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41BC65BE"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397FA45"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24</w:t>
            </w:r>
          </w:p>
        </w:tc>
        <w:tc>
          <w:tcPr>
            <w:tcW w:w="1122" w:type="dxa"/>
            <w:tcBorders>
              <w:top w:val="nil"/>
              <w:left w:val="nil"/>
              <w:bottom w:val="single" w:sz="4" w:space="0" w:color="auto"/>
              <w:right w:val="single" w:sz="4" w:space="0" w:color="auto"/>
            </w:tcBorders>
            <w:shd w:val="clear" w:color="000000" w:fill="FFFFFF"/>
            <w:noWrap/>
            <w:vAlign w:val="center"/>
            <w:hideMark/>
          </w:tcPr>
          <w:p w14:paraId="28691783" w14:textId="1CBB0DFC"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8,19</w:t>
            </w:r>
          </w:p>
        </w:tc>
        <w:tc>
          <w:tcPr>
            <w:tcW w:w="1134" w:type="dxa"/>
            <w:tcBorders>
              <w:top w:val="nil"/>
              <w:left w:val="nil"/>
              <w:bottom w:val="single" w:sz="4" w:space="0" w:color="auto"/>
              <w:right w:val="single" w:sz="4" w:space="0" w:color="auto"/>
            </w:tcBorders>
            <w:shd w:val="clear" w:color="000000" w:fill="FFFFFF"/>
            <w:noWrap/>
            <w:vAlign w:val="center"/>
            <w:hideMark/>
          </w:tcPr>
          <w:p w14:paraId="62B7CC89" w14:textId="55E4B7F2"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196,56</w:t>
            </w:r>
          </w:p>
        </w:tc>
      </w:tr>
      <w:tr w:rsidR="00ED43AD" w:rsidRPr="00ED43AD" w14:paraId="1317E9A3" w14:textId="77777777" w:rsidTr="009051C1">
        <w:trPr>
          <w:trHeight w:val="36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573E85AC"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11</w:t>
            </w:r>
          </w:p>
        </w:tc>
        <w:tc>
          <w:tcPr>
            <w:tcW w:w="4624" w:type="dxa"/>
            <w:tcBorders>
              <w:top w:val="nil"/>
              <w:left w:val="nil"/>
              <w:bottom w:val="single" w:sz="4" w:space="0" w:color="auto"/>
              <w:right w:val="single" w:sz="4" w:space="0" w:color="auto"/>
            </w:tcBorders>
            <w:shd w:val="clear" w:color="auto" w:fill="auto"/>
            <w:hideMark/>
          </w:tcPr>
          <w:p w14:paraId="149B00FD" w14:textId="77777777" w:rsidR="00ED43AD" w:rsidRPr="00ED43AD" w:rsidRDefault="00ED43AD" w:rsidP="00ED43AD">
            <w:pPr>
              <w:jc w:val="both"/>
              <w:rPr>
                <w:rFonts w:ascii="Arial" w:eastAsia="Times New Roman" w:hAnsi="Arial" w:cs="Arial"/>
                <w:sz w:val="20"/>
                <w:szCs w:val="20"/>
              </w:rPr>
            </w:pPr>
            <w:r w:rsidRPr="00ED43AD">
              <w:rPr>
                <w:rFonts w:ascii="Arial" w:eastAsia="Times New Roman" w:hAnsi="Arial" w:cs="Arial"/>
                <w:sz w:val="20"/>
                <w:szCs w:val="20"/>
              </w:rPr>
              <w:t xml:space="preserve">LUSTRA MÓVEIS, embalagem de 200ml, ótima eficácia e rendimento. </w:t>
            </w:r>
          </w:p>
        </w:tc>
        <w:tc>
          <w:tcPr>
            <w:tcW w:w="763" w:type="dxa"/>
            <w:tcBorders>
              <w:top w:val="nil"/>
              <w:left w:val="nil"/>
              <w:bottom w:val="single" w:sz="4" w:space="0" w:color="auto"/>
              <w:right w:val="single" w:sz="4" w:space="0" w:color="auto"/>
            </w:tcBorders>
            <w:shd w:val="clear" w:color="auto" w:fill="auto"/>
            <w:noWrap/>
            <w:vAlign w:val="center"/>
            <w:hideMark/>
          </w:tcPr>
          <w:p w14:paraId="198193CC"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1B0FC131"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46734499"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24</w:t>
            </w:r>
          </w:p>
        </w:tc>
        <w:tc>
          <w:tcPr>
            <w:tcW w:w="1122" w:type="dxa"/>
            <w:tcBorders>
              <w:top w:val="nil"/>
              <w:left w:val="nil"/>
              <w:bottom w:val="single" w:sz="4" w:space="0" w:color="auto"/>
              <w:right w:val="single" w:sz="4" w:space="0" w:color="auto"/>
            </w:tcBorders>
            <w:shd w:val="clear" w:color="000000" w:fill="FFFFFF"/>
            <w:noWrap/>
            <w:vAlign w:val="center"/>
            <w:hideMark/>
          </w:tcPr>
          <w:p w14:paraId="4F1B8C94" w14:textId="19B364A9"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8,72</w:t>
            </w:r>
          </w:p>
        </w:tc>
        <w:tc>
          <w:tcPr>
            <w:tcW w:w="1134" w:type="dxa"/>
            <w:tcBorders>
              <w:top w:val="nil"/>
              <w:left w:val="nil"/>
              <w:bottom w:val="single" w:sz="4" w:space="0" w:color="auto"/>
              <w:right w:val="single" w:sz="4" w:space="0" w:color="auto"/>
            </w:tcBorders>
            <w:shd w:val="clear" w:color="000000" w:fill="FFFFFF"/>
            <w:noWrap/>
            <w:vAlign w:val="center"/>
            <w:hideMark/>
          </w:tcPr>
          <w:p w14:paraId="6EECF24A" w14:textId="5986F80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209,28</w:t>
            </w:r>
          </w:p>
        </w:tc>
      </w:tr>
      <w:tr w:rsidR="00ED43AD" w:rsidRPr="00ED43AD" w14:paraId="0EDF3DC2" w14:textId="77777777" w:rsidTr="009051C1">
        <w:trPr>
          <w:trHeight w:val="73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176AC34C"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12</w:t>
            </w:r>
          </w:p>
        </w:tc>
        <w:tc>
          <w:tcPr>
            <w:tcW w:w="4624" w:type="dxa"/>
            <w:tcBorders>
              <w:top w:val="nil"/>
              <w:left w:val="nil"/>
              <w:bottom w:val="single" w:sz="4" w:space="0" w:color="auto"/>
              <w:right w:val="single" w:sz="4" w:space="0" w:color="auto"/>
            </w:tcBorders>
            <w:shd w:val="clear" w:color="auto" w:fill="auto"/>
            <w:vAlign w:val="center"/>
            <w:hideMark/>
          </w:tcPr>
          <w:p w14:paraId="75D2ED1C" w14:textId="77777777" w:rsidR="00ED43AD" w:rsidRPr="00ED43AD" w:rsidRDefault="00ED43AD" w:rsidP="00ED43AD">
            <w:pPr>
              <w:jc w:val="both"/>
              <w:rPr>
                <w:rFonts w:ascii="Arial" w:eastAsia="Times New Roman" w:hAnsi="Arial" w:cs="Arial"/>
                <w:sz w:val="20"/>
                <w:szCs w:val="20"/>
              </w:rPr>
            </w:pPr>
            <w:r w:rsidRPr="00ED43AD">
              <w:rPr>
                <w:rFonts w:ascii="Arial" w:eastAsia="Times New Roman" w:hAnsi="Arial" w:cs="Arial"/>
                <w:sz w:val="20"/>
                <w:szCs w:val="20"/>
              </w:rPr>
              <w:t>FILME EM PVC ESTICAVEL para embalagem de alimentos, transparente, resistente, atóxico e</w:t>
            </w:r>
            <w:r w:rsidRPr="00ED43AD">
              <w:rPr>
                <w:rFonts w:ascii="Arial" w:eastAsia="Times New Roman" w:hAnsi="Arial" w:cs="Arial"/>
                <w:sz w:val="20"/>
                <w:szCs w:val="20"/>
              </w:rPr>
              <w:br/>
              <w:t>inodoro, dimensões mínimas de 28cm x 30m, embalagem: rolo de 30 metros, com dados de</w:t>
            </w:r>
            <w:r w:rsidRPr="00ED43AD">
              <w:rPr>
                <w:rFonts w:ascii="Arial" w:eastAsia="Times New Roman" w:hAnsi="Arial" w:cs="Arial"/>
                <w:sz w:val="20"/>
                <w:szCs w:val="20"/>
              </w:rPr>
              <w:br/>
              <w:t>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noWrap/>
            <w:vAlign w:val="center"/>
            <w:hideMark/>
          </w:tcPr>
          <w:p w14:paraId="37DF3559"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090E59A6"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691DF45"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24</w:t>
            </w:r>
          </w:p>
        </w:tc>
        <w:tc>
          <w:tcPr>
            <w:tcW w:w="1122" w:type="dxa"/>
            <w:tcBorders>
              <w:top w:val="nil"/>
              <w:left w:val="nil"/>
              <w:bottom w:val="single" w:sz="4" w:space="0" w:color="auto"/>
              <w:right w:val="single" w:sz="4" w:space="0" w:color="auto"/>
            </w:tcBorders>
            <w:shd w:val="clear" w:color="000000" w:fill="FFFFFF"/>
            <w:noWrap/>
            <w:vAlign w:val="center"/>
            <w:hideMark/>
          </w:tcPr>
          <w:p w14:paraId="252F02C1" w14:textId="1AF20D71"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8,79</w:t>
            </w:r>
          </w:p>
        </w:tc>
        <w:tc>
          <w:tcPr>
            <w:tcW w:w="1134" w:type="dxa"/>
            <w:tcBorders>
              <w:top w:val="nil"/>
              <w:left w:val="nil"/>
              <w:bottom w:val="single" w:sz="4" w:space="0" w:color="auto"/>
              <w:right w:val="single" w:sz="4" w:space="0" w:color="auto"/>
            </w:tcBorders>
            <w:shd w:val="clear" w:color="000000" w:fill="FFFFFF"/>
            <w:noWrap/>
            <w:vAlign w:val="center"/>
            <w:hideMark/>
          </w:tcPr>
          <w:p w14:paraId="178971CB" w14:textId="6CDA961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210,96</w:t>
            </w:r>
          </w:p>
        </w:tc>
      </w:tr>
      <w:tr w:rsidR="00ED43AD" w:rsidRPr="00ED43AD" w14:paraId="2170B8F7" w14:textId="77777777" w:rsidTr="009051C1">
        <w:trPr>
          <w:trHeight w:val="51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2550FA1E"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13</w:t>
            </w:r>
          </w:p>
        </w:tc>
        <w:tc>
          <w:tcPr>
            <w:tcW w:w="4624" w:type="dxa"/>
            <w:tcBorders>
              <w:top w:val="nil"/>
              <w:left w:val="nil"/>
              <w:bottom w:val="single" w:sz="4" w:space="0" w:color="auto"/>
              <w:right w:val="single" w:sz="4" w:space="0" w:color="auto"/>
            </w:tcBorders>
            <w:shd w:val="clear" w:color="auto" w:fill="auto"/>
            <w:hideMark/>
          </w:tcPr>
          <w:p w14:paraId="2E98250B"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PEDRA SANITÁRIA, desodorante, fragrâncias diversas, peso mínimo de 25gr, todas inteiras, com suporte para afixação no vaso.</w:t>
            </w:r>
          </w:p>
        </w:tc>
        <w:tc>
          <w:tcPr>
            <w:tcW w:w="763" w:type="dxa"/>
            <w:tcBorders>
              <w:top w:val="nil"/>
              <w:left w:val="nil"/>
              <w:bottom w:val="single" w:sz="4" w:space="0" w:color="auto"/>
              <w:right w:val="single" w:sz="4" w:space="0" w:color="auto"/>
            </w:tcBorders>
            <w:shd w:val="clear" w:color="auto" w:fill="auto"/>
            <w:noWrap/>
            <w:vAlign w:val="center"/>
            <w:hideMark/>
          </w:tcPr>
          <w:p w14:paraId="1DD1F02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19F73495"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BA8E9E2"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288</w:t>
            </w:r>
          </w:p>
        </w:tc>
        <w:tc>
          <w:tcPr>
            <w:tcW w:w="1122" w:type="dxa"/>
            <w:tcBorders>
              <w:top w:val="nil"/>
              <w:left w:val="nil"/>
              <w:bottom w:val="single" w:sz="4" w:space="0" w:color="auto"/>
              <w:right w:val="single" w:sz="4" w:space="0" w:color="auto"/>
            </w:tcBorders>
            <w:shd w:val="clear" w:color="000000" w:fill="FFFFFF"/>
            <w:noWrap/>
            <w:vAlign w:val="center"/>
            <w:hideMark/>
          </w:tcPr>
          <w:p w14:paraId="5A214DF4" w14:textId="1096A83F"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2,03</w:t>
            </w:r>
          </w:p>
        </w:tc>
        <w:tc>
          <w:tcPr>
            <w:tcW w:w="1134" w:type="dxa"/>
            <w:tcBorders>
              <w:top w:val="nil"/>
              <w:left w:val="nil"/>
              <w:bottom w:val="single" w:sz="4" w:space="0" w:color="auto"/>
              <w:right w:val="single" w:sz="4" w:space="0" w:color="auto"/>
            </w:tcBorders>
            <w:shd w:val="clear" w:color="000000" w:fill="FFFFFF"/>
            <w:noWrap/>
            <w:vAlign w:val="center"/>
            <w:hideMark/>
          </w:tcPr>
          <w:p w14:paraId="4AB87516" w14:textId="5359E2C2"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584,64</w:t>
            </w:r>
          </w:p>
        </w:tc>
      </w:tr>
      <w:tr w:rsidR="00ED43AD" w:rsidRPr="00ED43AD" w14:paraId="1DEBE65D" w14:textId="77777777" w:rsidTr="009051C1">
        <w:trPr>
          <w:trHeight w:val="55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C74ABC0"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14</w:t>
            </w:r>
          </w:p>
        </w:tc>
        <w:tc>
          <w:tcPr>
            <w:tcW w:w="4624" w:type="dxa"/>
            <w:tcBorders>
              <w:top w:val="nil"/>
              <w:left w:val="nil"/>
              <w:bottom w:val="single" w:sz="4" w:space="0" w:color="auto"/>
              <w:right w:val="single" w:sz="4" w:space="0" w:color="auto"/>
            </w:tcBorders>
            <w:shd w:val="clear" w:color="auto" w:fill="auto"/>
            <w:hideMark/>
          </w:tcPr>
          <w:p w14:paraId="22EDE4A8"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BALDE PLÁSTICO, 12 litros polietileno de alta densidade, alça em aço zincado, capacidade 12</w:t>
            </w:r>
            <w:r w:rsidRPr="00ED43AD">
              <w:rPr>
                <w:rFonts w:ascii="Arial" w:eastAsia="Times New Roman" w:hAnsi="Arial" w:cs="Arial"/>
                <w:color w:val="000000"/>
                <w:sz w:val="20"/>
                <w:szCs w:val="20"/>
              </w:rPr>
              <w:br/>
              <w:t xml:space="preserve">litros, preto. </w:t>
            </w:r>
          </w:p>
        </w:tc>
        <w:tc>
          <w:tcPr>
            <w:tcW w:w="763" w:type="dxa"/>
            <w:tcBorders>
              <w:top w:val="nil"/>
              <w:left w:val="nil"/>
              <w:bottom w:val="single" w:sz="4" w:space="0" w:color="auto"/>
              <w:right w:val="single" w:sz="4" w:space="0" w:color="auto"/>
            </w:tcBorders>
            <w:shd w:val="clear" w:color="auto" w:fill="auto"/>
            <w:noWrap/>
            <w:vAlign w:val="center"/>
            <w:hideMark/>
          </w:tcPr>
          <w:p w14:paraId="1B69B6E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419AACC3"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5E27D72"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5</w:t>
            </w:r>
          </w:p>
        </w:tc>
        <w:tc>
          <w:tcPr>
            <w:tcW w:w="1122" w:type="dxa"/>
            <w:tcBorders>
              <w:top w:val="nil"/>
              <w:left w:val="nil"/>
              <w:bottom w:val="single" w:sz="4" w:space="0" w:color="auto"/>
              <w:right w:val="single" w:sz="4" w:space="0" w:color="auto"/>
            </w:tcBorders>
            <w:shd w:val="clear" w:color="000000" w:fill="FFFFFF"/>
            <w:noWrap/>
            <w:vAlign w:val="center"/>
            <w:hideMark/>
          </w:tcPr>
          <w:p w14:paraId="3CF358A1" w14:textId="200CC8FA"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12,45</w:t>
            </w:r>
          </w:p>
        </w:tc>
        <w:tc>
          <w:tcPr>
            <w:tcW w:w="1134" w:type="dxa"/>
            <w:tcBorders>
              <w:top w:val="nil"/>
              <w:left w:val="nil"/>
              <w:bottom w:val="single" w:sz="4" w:space="0" w:color="auto"/>
              <w:right w:val="single" w:sz="4" w:space="0" w:color="auto"/>
            </w:tcBorders>
            <w:shd w:val="clear" w:color="000000" w:fill="FFFFFF"/>
            <w:noWrap/>
            <w:vAlign w:val="center"/>
            <w:hideMark/>
          </w:tcPr>
          <w:p w14:paraId="5E9BE6A3" w14:textId="41E7EC2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62,25</w:t>
            </w:r>
          </w:p>
        </w:tc>
      </w:tr>
      <w:tr w:rsidR="00ED43AD" w:rsidRPr="00ED43AD" w14:paraId="7AD0ED86" w14:textId="77777777" w:rsidTr="009051C1">
        <w:trPr>
          <w:trHeight w:val="57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DF14DE1"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15</w:t>
            </w:r>
          </w:p>
        </w:tc>
        <w:tc>
          <w:tcPr>
            <w:tcW w:w="4624" w:type="dxa"/>
            <w:tcBorders>
              <w:top w:val="nil"/>
              <w:left w:val="nil"/>
              <w:bottom w:val="single" w:sz="4" w:space="0" w:color="auto"/>
              <w:right w:val="single" w:sz="4" w:space="0" w:color="auto"/>
            </w:tcBorders>
            <w:shd w:val="clear" w:color="auto" w:fill="auto"/>
            <w:hideMark/>
          </w:tcPr>
          <w:p w14:paraId="2D45B79C"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BALDE PLÁSTICO, com alça metal, capacidade mínima 25 litros, polipropileno, resistente, para limpeza pesada e construções</w:t>
            </w:r>
          </w:p>
        </w:tc>
        <w:tc>
          <w:tcPr>
            <w:tcW w:w="763" w:type="dxa"/>
            <w:tcBorders>
              <w:top w:val="nil"/>
              <w:left w:val="nil"/>
              <w:bottom w:val="single" w:sz="4" w:space="0" w:color="auto"/>
              <w:right w:val="single" w:sz="4" w:space="0" w:color="auto"/>
            </w:tcBorders>
            <w:shd w:val="clear" w:color="auto" w:fill="auto"/>
            <w:noWrap/>
            <w:vAlign w:val="center"/>
            <w:hideMark/>
          </w:tcPr>
          <w:p w14:paraId="66A1B3B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6478375D"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2F0DA5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5</w:t>
            </w:r>
          </w:p>
        </w:tc>
        <w:tc>
          <w:tcPr>
            <w:tcW w:w="1122" w:type="dxa"/>
            <w:tcBorders>
              <w:top w:val="nil"/>
              <w:left w:val="nil"/>
              <w:bottom w:val="single" w:sz="4" w:space="0" w:color="auto"/>
              <w:right w:val="single" w:sz="4" w:space="0" w:color="auto"/>
            </w:tcBorders>
            <w:shd w:val="clear" w:color="000000" w:fill="FFFFFF"/>
            <w:noWrap/>
            <w:vAlign w:val="center"/>
            <w:hideMark/>
          </w:tcPr>
          <w:p w14:paraId="1CF59A4B" w14:textId="32DD151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25,87</w:t>
            </w:r>
          </w:p>
        </w:tc>
        <w:tc>
          <w:tcPr>
            <w:tcW w:w="1134" w:type="dxa"/>
            <w:tcBorders>
              <w:top w:val="nil"/>
              <w:left w:val="nil"/>
              <w:bottom w:val="single" w:sz="4" w:space="0" w:color="auto"/>
              <w:right w:val="single" w:sz="4" w:space="0" w:color="auto"/>
            </w:tcBorders>
            <w:shd w:val="clear" w:color="000000" w:fill="FFFFFF"/>
            <w:noWrap/>
            <w:vAlign w:val="center"/>
            <w:hideMark/>
          </w:tcPr>
          <w:p w14:paraId="152D02CB" w14:textId="34632385"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129,35</w:t>
            </w:r>
          </w:p>
        </w:tc>
      </w:tr>
      <w:tr w:rsidR="00ED43AD" w:rsidRPr="00ED43AD" w14:paraId="70755091" w14:textId="77777777" w:rsidTr="009051C1">
        <w:trPr>
          <w:trHeight w:val="55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C352E55"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16</w:t>
            </w:r>
          </w:p>
        </w:tc>
        <w:tc>
          <w:tcPr>
            <w:tcW w:w="4624" w:type="dxa"/>
            <w:tcBorders>
              <w:top w:val="nil"/>
              <w:left w:val="nil"/>
              <w:bottom w:val="single" w:sz="4" w:space="0" w:color="auto"/>
              <w:right w:val="single" w:sz="4" w:space="0" w:color="auto"/>
            </w:tcBorders>
            <w:shd w:val="clear" w:color="auto" w:fill="auto"/>
            <w:hideMark/>
          </w:tcPr>
          <w:p w14:paraId="5F3F4812"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LIXEIRA, em polietileno de alta densidade, resistente, formato cilíndrico, sem tampa, cores</w:t>
            </w:r>
            <w:r w:rsidRPr="00ED43AD">
              <w:rPr>
                <w:rFonts w:ascii="Arial" w:eastAsia="Times New Roman" w:hAnsi="Arial" w:cs="Arial"/>
                <w:color w:val="000000"/>
                <w:sz w:val="20"/>
                <w:szCs w:val="20"/>
              </w:rPr>
              <w:br/>
              <w:t>variadas, capacidade 14 litros.</w:t>
            </w:r>
          </w:p>
        </w:tc>
        <w:tc>
          <w:tcPr>
            <w:tcW w:w="763" w:type="dxa"/>
            <w:tcBorders>
              <w:top w:val="nil"/>
              <w:left w:val="nil"/>
              <w:bottom w:val="single" w:sz="4" w:space="0" w:color="auto"/>
              <w:right w:val="single" w:sz="4" w:space="0" w:color="auto"/>
            </w:tcBorders>
            <w:shd w:val="clear" w:color="auto" w:fill="auto"/>
            <w:noWrap/>
            <w:vAlign w:val="center"/>
            <w:hideMark/>
          </w:tcPr>
          <w:p w14:paraId="19BCC889"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7A65FC1E"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5860EA0"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72EBD030" w14:textId="3FF4DA43"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16,63</w:t>
            </w:r>
          </w:p>
        </w:tc>
        <w:tc>
          <w:tcPr>
            <w:tcW w:w="1134" w:type="dxa"/>
            <w:tcBorders>
              <w:top w:val="nil"/>
              <w:left w:val="nil"/>
              <w:bottom w:val="single" w:sz="4" w:space="0" w:color="auto"/>
              <w:right w:val="single" w:sz="4" w:space="0" w:color="auto"/>
            </w:tcBorders>
            <w:shd w:val="clear" w:color="000000" w:fill="FFFFFF"/>
            <w:noWrap/>
            <w:vAlign w:val="center"/>
            <w:hideMark/>
          </w:tcPr>
          <w:p w14:paraId="5B9EA6E4" w14:textId="77265A25"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33,26</w:t>
            </w:r>
          </w:p>
        </w:tc>
      </w:tr>
      <w:tr w:rsidR="00ED43AD" w:rsidRPr="00ED43AD" w14:paraId="559A2208" w14:textId="77777777" w:rsidTr="009051C1">
        <w:trPr>
          <w:trHeight w:val="36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5FA0BF6A"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17</w:t>
            </w:r>
          </w:p>
        </w:tc>
        <w:tc>
          <w:tcPr>
            <w:tcW w:w="4624" w:type="dxa"/>
            <w:tcBorders>
              <w:top w:val="nil"/>
              <w:left w:val="nil"/>
              <w:bottom w:val="single" w:sz="4" w:space="0" w:color="auto"/>
              <w:right w:val="single" w:sz="4" w:space="0" w:color="auto"/>
            </w:tcBorders>
            <w:shd w:val="clear" w:color="auto" w:fill="auto"/>
            <w:hideMark/>
          </w:tcPr>
          <w:p w14:paraId="34DC1F59"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LIXEIRA PLÁSTICA com pedal de aproximadamente 12 litros, resistente e cores variadas.</w:t>
            </w:r>
          </w:p>
        </w:tc>
        <w:tc>
          <w:tcPr>
            <w:tcW w:w="763" w:type="dxa"/>
            <w:tcBorders>
              <w:top w:val="nil"/>
              <w:left w:val="nil"/>
              <w:bottom w:val="single" w:sz="4" w:space="0" w:color="auto"/>
              <w:right w:val="single" w:sz="4" w:space="0" w:color="auto"/>
            </w:tcBorders>
            <w:shd w:val="clear" w:color="auto" w:fill="auto"/>
            <w:noWrap/>
            <w:vAlign w:val="center"/>
            <w:hideMark/>
          </w:tcPr>
          <w:p w14:paraId="7BAB6B00"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7A34DEC0"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5952606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6</w:t>
            </w:r>
          </w:p>
        </w:tc>
        <w:tc>
          <w:tcPr>
            <w:tcW w:w="1122" w:type="dxa"/>
            <w:tcBorders>
              <w:top w:val="nil"/>
              <w:left w:val="nil"/>
              <w:bottom w:val="single" w:sz="4" w:space="0" w:color="auto"/>
              <w:right w:val="single" w:sz="4" w:space="0" w:color="auto"/>
            </w:tcBorders>
            <w:shd w:val="clear" w:color="000000" w:fill="FFFFFF"/>
            <w:noWrap/>
            <w:vAlign w:val="center"/>
            <w:hideMark/>
          </w:tcPr>
          <w:p w14:paraId="4849954E" w14:textId="315E1F5E"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25,66</w:t>
            </w:r>
          </w:p>
        </w:tc>
        <w:tc>
          <w:tcPr>
            <w:tcW w:w="1134" w:type="dxa"/>
            <w:tcBorders>
              <w:top w:val="nil"/>
              <w:left w:val="nil"/>
              <w:bottom w:val="single" w:sz="4" w:space="0" w:color="auto"/>
              <w:right w:val="single" w:sz="4" w:space="0" w:color="auto"/>
            </w:tcBorders>
            <w:shd w:val="clear" w:color="000000" w:fill="FFFFFF"/>
            <w:noWrap/>
            <w:vAlign w:val="center"/>
            <w:hideMark/>
          </w:tcPr>
          <w:p w14:paraId="49F1A029" w14:textId="520E5EC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153,96</w:t>
            </w:r>
          </w:p>
        </w:tc>
      </w:tr>
      <w:tr w:rsidR="00ED43AD" w:rsidRPr="00ED43AD" w14:paraId="4DC70B8B" w14:textId="77777777" w:rsidTr="009051C1">
        <w:trPr>
          <w:trHeight w:val="36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15185E48"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18</w:t>
            </w:r>
          </w:p>
        </w:tc>
        <w:tc>
          <w:tcPr>
            <w:tcW w:w="4624" w:type="dxa"/>
            <w:tcBorders>
              <w:top w:val="nil"/>
              <w:left w:val="nil"/>
              <w:bottom w:val="nil"/>
              <w:right w:val="nil"/>
            </w:tcBorders>
            <w:shd w:val="clear" w:color="auto" w:fill="auto"/>
            <w:hideMark/>
          </w:tcPr>
          <w:p w14:paraId="62E5ADAC"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LIXEIRA COM TAMPA, em polipropileno de aproximadamente 30 litros.</w:t>
            </w:r>
          </w:p>
        </w:tc>
        <w:tc>
          <w:tcPr>
            <w:tcW w:w="763" w:type="dxa"/>
            <w:tcBorders>
              <w:top w:val="nil"/>
              <w:left w:val="single" w:sz="4" w:space="0" w:color="auto"/>
              <w:bottom w:val="single" w:sz="4" w:space="0" w:color="auto"/>
              <w:right w:val="single" w:sz="4" w:space="0" w:color="auto"/>
            </w:tcBorders>
            <w:shd w:val="clear" w:color="auto" w:fill="auto"/>
            <w:noWrap/>
            <w:vAlign w:val="center"/>
            <w:hideMark/>
          </w:tcPr>
          <w:p w14:paraId="20447E32"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7EAA0E6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5CF7F8E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w:t>
            </w:r>
          </w:p>
        </w:tc>
        <w:tc>
          <w:tcPr>
            <w:tcW w:w="1122" w:type="dxa"/>
            <w:tcBorders>
              <w:top w:val="nil"/>
              <w:left w:val="nil"/>
              <w:bottom w:val="single" w:sz="4" w:space="0" w:color="auto"/>
              <w:right w:val="single" w:sz="4" w:space="0" w:color="auto"/>
            </w:tcBorders>
            <w:shd w:val="clear" w:color="000000" w:fill="FFFFFF"/>
            <w:noWrap/>
            <w:vAlign w:val="center"/>
            <w:hideMark/>
          </w:tcPr>
          <w:p w14:paraId="3015CF8D" w14:textId="0C57B5D8" w:rsidR="00ED43AD" w:rsidRPr="00ED43AD" w:rsidRDefault="003F7446" w:rsidP="004D5FF9">
            <w:pPr>
              <w:jc w:val="center"/>
              <w:rPr>
                <w:rFonts w:ascii="Arial" w:eastAsia="Times New Roman" w:hAnsi="Arial" w:cs="Arial"/>
                <w:sz w:val="20"/>
                <w:szCs w:val="20"/>
              </w:rPr>
            </w:pPr>
            <w:r>
              <w:rPr>
                <w:rFonts w:ascii="Arial" w:eastAsia="Times New Roman" w:hAnsi="Arial" w:cs="Arial"/>
                <w:sz w:val="20"/>
                <w:szCs w:val="20"/>
              </w:rPr>
              <w:t>3</w:t>
            </w:r>
            <w:r w:rsidR="00ED43AD" w:rsidRPr="00ED43AD">
              <w:rPr>
                <w:rFonts w:ascii="Arial" w:eastAsia="Times New Roman" w:hAnsi="Arial" w:cs="Arial"/>
                <w:sz w:val="20"/>
                <w:szCs w:val="20"/>
              </w:rPr>
              <w:t>5,42</w:t>
            </w:r>
          </w:p>
        </w:tc>
        <w:tc>
          <w:tcPr>
            <w:tcW w:w="1134" w:type="dxa"/>
            <w:tcBorders>
              <w:top w:val="nil"/>
              <w:left w:val="nil"/>
              <w:bottom w:val="single" w:sz="4" w:space="0" w:color="auto"/>
              <w:right w:val="single" w:sz="4" w:space="0" w:color="auto"/>
            </w:tcBorders>
            <w:shd w:val="clear" w:color="000000" w:fill="FFFFFF"/>
            <w:noWrap/>
            <w:vAlign w:val="center"/>
            <w:hideMark/>
          </w:tcPr>
          <w:p w14:paraId="4FC82F2F" w14:textId="29D6259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35,42</w:t>
            </w:r>
          </w:p>
        </w:tc>
      </w:tr>
      <w:tr w:rsidR="00ED43AD" w:rsidRPr="00ED43AD" w14:paraId="3213AC36" w14:textId="77777777" w:rsidTr="009051C1">
        <w:trPr>
          <w:trHeight w:val="40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812BBCB"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19</w:t>
            </w:r>
          </w:p>
        </w:tc>
        <w:tc>
          <w:tcPr>
            <w:tcW w:w="4624" w:type="dxa"/>
            <w:tcBorders>
              <w:top w:val="single" w:sz="4" w:space="0" w:color="auto"/>
              <w:left w:val="nil"/>
              <w:bottom w:val="single" w:sz="4" w:space="0" w:color="auto"/>
              <w:right w:val="single" w:sz="4" w:space="0" w:color="auto"/>
            </w:tcBorders>
            <w:shd w:val="clear" w:color="auto" w:fill="auto"/>
            <w:hideMark/>
          </w:tcPr>
          <w:p w14:paraId="31BB54F5"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 xml:space="preserve">LIXEIRA COM TAMPA, em polipropileno de aproximadamente 60 litros. </w:t>
            </w:r>
          </w:p>
        </w:tc>
        <w:tc>
          <w:tcPr>
            <w:tcW w:w="763" w:type="dxa"/>
            <w:tcBorders>
              <w:top w:val="nil"/>
              <w:left w:val="nil"/>
              <w:bottom w:val="single" w:sz="4" w:space="0" w:color="auto"/>
              <w:right w:val="single" w:sz="4" w:space="0" w:color="auto"/>
            </w:tcBorders>
            <w:shd w:val="clear" w:color="auto" w:fill="auto"/>
            <w:noWrap/>
            <w:vAlign w:val="center"/>
            <w:hideMark/>
          </w:tcPr>
          <w:p w14:paraId="7AB6F84B"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5860456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053CA34"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2980E670" w14:textId="4AE26315"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81,71</w:t>
            </w:r>
          </w:p>
        </w:tc>
        <w:tc>
          <w:tcPr>
            <w:tcW w:w="1134" w:type="dxa"/>
            <w:tcBorders>
              <w:top w:val="nil"/>
              <w:left w:val="nil"/>
              <w:bottom w:val="single" w:sz="4" w:space="0" w:color="auto"/>
              <w:right w:val="single" w:sz="4" w:space="0" w:color="auto"/>
            </w:tcBorders>
            <w:shd w:val="clear" w:color="000000" w:fill="FFFFFF"/>
            <w:noWrap/>
            <w:vAlign w:val="center"/>
            <w:hideMark/>
          </w:tcPr>
          <w:p w14:paraId="51151D58" w14:textId="1CAA7F3E"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163,42</w:t>
            </w:r>
          </w:p>
        </w:tc>
      </w:tr>
      <w:tr w:rsidR="00ED43AD" w:rsidRPr="00ED43AD" w14:paraId="4E340E12" w14:textId="77777777" w:rsidTr="009051C1">
        <w:trPr>
          <w:trHeight w:val="48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7C25508"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20</w:t>
            </w:r>
          </w:p>
        </w:tc>
        <w:tc>
          <w:tcPr>
            <w:tcW w:w="4624" w:type="dxa"/>
            <w:tcBorders>
              <w:top w:val="nil"/>
              <w:left w:val="nil"/>
              <w:bottom w:val="single" w:sz="4" w:space="0" w:color="auto"/>
              <w:right w:val="single" w:sz="4" w:space="0" w:color="auto"/>
            </w:tcBorders>
            <w:shd w:val="clear" w:color="auto" w:fill="auto"/>
            <w:hideMark/>
          </w:tcPr>
          <w:p w14:paraId="3544DD56" w14:textId="77777777" w:rsidR="00ED43AD" w:rsidRPr="00ED43AD" w:rsidRDefault="00ED43AD" w:rsidP="00ED43AD">
            <w:pPr>
              <w:jc w:val="both"/>
              <w:rPr>
                <w:rFonts w:ascii="Arial" w:eastAsia="Times New Roman" w:hAnsi="Arial" w:cs="Arial"/>
                <w:sz w:val="20"/>
                <w:szCs w:val="20"/>
              </w:rPr>
            </w:pPr>
            <w:r w:rsidRPr="00ED43AD">
              <w:rPr>
                <w:rFonts w:ascii="Arial" w:eastAsia="Times New Roman" w:hAnsi="Arial" w:cs="Arial"/>
                <w:sz w:val="20"/>
                <w:szCs w:val="20"/>
              </w:rPr>
              <w:t>COLHER DESCARTÁVEL, acrílico, 13cm de comprimento, pacote com 50 unidades</w:t>
            </w:r>
          </w:p>
        </w:tc>
        <w:tc>
          <w:tcPr>
            <w:tcW w:w="763" w:type="dxa"/>
            <w:tcBorders>
              <w:top w:val="nil"/>
              <w:left w:val="nil"/>
              <w:bottom w:val="single" w:sz="4" w:space="0" w:color="auto"/>
              <w:right w:val="single" w:sz="4" w:space="0" w:color="auto"/>
            </w:tcBorders>
            <w:shd w:val="clear" w:color="auto" w:fill="auto"/>
            <w:noWrap/>
            <w:vAlign w:val="center"/>
            <w:hideMark/>
          </w:tcPr>
          <w:p w14:paraId="2DEC0662"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Pacote</w:t>
            </w:r>
          </w:p>
        </w:tc>
        <w:tc>
          <w:tcPr>
            <w:tcW w:w="1160" w:type="dxa"/>
            <w:tcBorders>
              <w:top w:val="nil"/>
              <w:left w:val="nil"/>
              <w:bottom w:val="single" w:sz="4" w:space="0" w:color="auto"/>
              <w:right w:val="single" w:sz="4" w:space="0" w:color="auto"/>
            </w:tcBorders>
            <w:shd w:val="clear" w:color="auto" w:fill="auto"/>
            <w:noWrap/>
            <w:vAlign w:val="center"/>
            <w:hideMark/>
          </w:tcPr>
          <w:p w14:paraId="52BDA4C8"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50677BED"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20</w:t>
            </w:r>
          </w:p>
        </w:tc>
        <w:tc>
          <w:tcPr>
            <w:tcW w:w="1122" w:type="dxa"/>
            <w:tcBorders>
              <w:top w:val="nil"/>
              <w:left w:val="nil"/>
              <w:bottom w:val="single" w:sz="4" w:space="0" w:color="auto"/>
              <w:right w:val="single" w:sz="4" w:space="0" w:color="auto"/>
            </w:tcBorders>
            <w:shd w:val="clear" w:color="000000" w:fill="FFFFFF"/>
            <w:noWrap/>
            <w:vAlign w:val="center"/>
            <w:hideMark/>
          </w:tcPr>
          <w:p w14:paraId="2D0A02D3" w14:textId="585BEEC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5,06</w:t>
            </w:r>
          </w:p>
        </w:tc>
        <w:tc>
          <w:tcPr>
            <w:tcW w:w="1134" w:type="dxa"/>
            <w:tcBorders>
              <w:top w:val="nil"/>
              <w:left w:val="nil"/>
              <w:bottom w:val="single" w:sz="4" w:space="0" w:color="auto"/>
              <w:right w:val="single" w:sz="4" w:space="0" w:color="auto"/>
            </w:tcBorders>
            <w:shd w:val="clear" w:color="000000" w:fill="FFFFFF"/>
            <w:noWrap/>
            <w:vAlign w:val="center"/>
            <w:hideMark/>
          </w:tcPr>
          <w:p w14:paraId="741B1651" w14:textId="43099066"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101,20</w:t>
            </w:r>
          </w:p>
        </w:tc>
      </w:tr>
      <w:tr w:rsidR="00ED43AD" w:rsidRPr="00ED43AD" w14:paraId="0895D34B" w14:textId="77777777" w:rsidTr="009051C1">
        <w:trPr>
          <w:trHeight w:val="43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E0CB111"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21</w:t>
            </w:r>
          </w:p>
        </w:tc>
        <w:tc>
          <w:tcPr>
            <w:tcW w:w="4624" w:type="dxa"/>
            <w:tcBorders>
              <w:top w:val="nil"/>
              <w:left w:val="nil"/>
              <w:bottom w:val="single" w:sz="4" w:space="0" w:color="auto"/>
              <w:right w:val="single" w:sz="4" w:space="0" w:color="auto"/>
            </w:tcBorders>
            <w:shd w:val="clear" w:color="auto" w:fill="auto"/>
            <w:hideMark/>
          </w:tcPr>
          <w:p w14:paraId="07F19B91"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 xml:space="preserve">PRATO DESCARTÁVEL, raso, 18cm, pacote com 10 unidades. </w:t>
            </w:r>
          </w:p>
        </w:tc>
        <w:tc>
          <w:tcPr>
            <w:tcW w:w="763" w:type="dxa"/>
            <w:tcBorders>
              <w:top w:val="nil"/>
              <w:left w:val="nil"/>
              <w:bottom w:val="single" w:sz="4" w:space="0" w:color="auto"/>
              <w:right w:val="single" w:sz="4" w:space="0" w:color="auto"/>
            </w:tcBorders>
            <w:shd w:val="clear" w:color="auto" w:fill="auto"/>
            <w:noWrap/>
            <w:vAlign w:val="center"/>
            <w:hideMark/>
          </w:tcPr>
          <w:p w14:paraId="5AE9BA9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Pacote</w:t>
            </w:r>
          </w:p>
        </w:tc>
        <w:tc>
          <w:tcPr>
            <w:tcW w:w="1160" w:type="dxa"/>
            <w:tcBorders>
              <w:top w:val="nil"/>
              <w:left w:val="nil"/>
              <w:bottom w:val="single" w:sz="4" w:space="0" w:color="auto"/>
              <w:right w:val="single" w:sz="4" w:space="0" w:color="auto"/>
            </w:tcBorders>
            <w:shd w:val="clear" w:color="auto" w:fill="auto"/>
            <w:noWrap/>
            <w:vAlign w:val="center"/>
            <w:hideMark/>
          </w:tcPr>
          <w:p w14:paraId="53A8973C"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5BECB37"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50</w:t>
            </w:r>
          </w:p>
        </w:tc>
        <w:tc>
          <w:tcPr>
            <w:tcW w:w="1122" w:type="dxa"/>
            <w:tcBorders>
              <w:top w:val="nil"/>
              <w:left w:val="nil"/>
              <w:bottom w:val="single" w:sz="4" w:space="0" w:color="auto"/>
              <w:right w:val="single" w:sz="4" w:space="0" w:color="auto"/>
            </w:tcBorders>
            <w:shd w:val="clear" w:color="000000" w:fill="FFFFFF"/>
            <w:noWrap/>
            <w:vAlign w:val="center"/>
            <w:hideMark/>
          </w:tcPr>
          <w:p w14:paraId="0386BE79" w14:textId="60F5685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3,06</w:t>
            </w:r>
          </w:p>
        </w:tc>
        <w:tc>
          <w:tcPr>
            <w:tcW w:w="1134" w:type="dxa"/>
            <w:tcBorders>
              <w:top w:val="nil"/>
              <w:left w:val="nil"/>
              <w:bottom w:val="single" w:sz="4" w:space="0" w:color="auto"/>
              <w:right w:val="single" w:sz="4" w:space="0" w:color="auto"/>
            </w:tcBorders>
            <w:shd w:val="clear" w:color="000000" w:fill="FFFFFF"/>
            <w:noWrap/>
            <w:vAlign w:val="center"/>
            <w:hideMark/>
          </w:tcPr>
          <w:p w14:paraId="6345D1FD" w14:textId="2171811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153,00</w:t>
            </w:r>
          </w:p>
        </w:tc>
      </w:tr>
      <w:tr w:rsidR="00ED43AD" w:rsidRPr="00ED43AD" w14:paraId="442743C9" w14:textId="77777777" w:rsidTr="009051C1">
        <w:trPr>
          <w:trHeight w:val="79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6D7ABCD"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22</w:t>
            </w:r>
          </w:p>
        </w:tc>
        <w:tc>
          <w:tcPr>
            <w:tcW w:w="4624" w:type="dxa"/>
            <w:tcBorders>
              <w:top w:val="nil"/>
              <w:left w:val="nil"/>
              <w:bottom w:val="single" w:sz="4" w:space="0" w:color="auto"/>
              <w:right w:val="single" w:sz="4" w:space="0" w:color="auto"/>
            </w:tcBorders>
            <w:shd w:val="clear" w:color="auto" w:fill="auto"/>
            <w:hideMark/>
          </w:tcPr>
          <w:p w14:paraId="4AE6C338"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LUVA PLÁSTICA DESCARTÁVEL, confeccionada em filme de polietileno de alta</w:t>
            </w:r>
            <w:r w:rsidRPr="00ED43AD">
              <w:rPr>
                <w:rFonts w:ascii="Arial" w:eastAsia="Times New Roman" w:hAnsi="Arial" w:cs="Arial"/>
                <w:color w:val="000000"/>
                <w:sz w:val="20"/>
                <w:szCs w:val="20"/>
              </w:rPr>
              <w:br/>
              <w:t>densidade, leitosa, face externa ligeiramente áspera, medindo 29cm de comprimento, pacote com 100 unidades.</w:t>
            </w:r>
          </w:p>
        </w:tc>
        <w:tc>
          <w:tcPr>
            <w:tcW w:w="763" w:type="dxa"/>
            <w:tcBorders>
              <w:top w:val="nil"/>
              <w:left w:val="nil"/>
              <w:bottom w:val="single" w:sz="4" w:space="0" w:color="auto"/>
              <w:right w:val="single" w:sz="4" w:space="0" w:color="auto"/>
            </w:tcBorders>
            <w:shd w:val="clear" w:color="auto" w:fill="auto"/>
            <w:noWrap/>
            <w:vAlign w:val="center"/>
            <w:hideMark/>
          </w:tcPr>
          <w:p w14:paraId="11DC1CF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Pacote</w:t>
            </w:r>
          </w:p>
        </w:tc>
        <w:tc>
          <w:tcPr>
            <w:tcW w:w="1160" w:type="dxa"/>
            <w:tcBorders>
              <w:top w:val="nil"/>
              <w:left w:val="nil"/>
              <w:bottom w:val="single" w:sz="4" w:space="0" w:color="auto"/>
              <w:right w:val="single" w:sz="4" w:space="0" w:color="auto"/>
            </w:tcBorders>
            <w:shd w:val="clear" w:color="auto" w:fill="auto"/>
            <w:noWrap/>
            <w:vAlign w:val="center"/>
            <w:hideMark/>
          </w:tcPr>
          <w:p w14:paraId="4450704C"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5CF0E667"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w:t>
            </w:r>
          </w:p>
        </w:tc>
        <w:tc>
          <w:tcPr>
            <w:tcW w:w="1122" w:type="dxa"/>
            <w:tcBorders>
              <w:top w:val="nil"/>
              <w:left w:val="nil"/>
              <w:bottom w:val="single" w:sz="4" w:space="0" w:color="auto"/>
              <w:right w:val="single" w:sz="4" w:space="0" w:color="auto"/>
            </w:tcBorders>
            <w:shd w:val="clear" w:color="000000" w:fill="FFFFFF"/>
            <w:noWrap/>
            <w:vAlign w:val="center"/>
            <w:hideMark/>
          </w:tcPr>
          <w:p w14:paraId="20C3F29C" w14:textId="2A7A9FA1"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3,40</w:t>
            </w:r>
          </w:p>
        </w:tc>
        <w:tc>
          <w:tcPr>
            <w:tcW w:w="1134" w:type="dxa"/>
            <w:tcBorders>
              <w:top w:val="nil"/>
              <w:left w:val="nil"/>
              <w:bottom w:val="single" w:sz="4" w:space="0" w:color="auto"/>
              <w:right w:val="single" w:sz="4" w:space="0" w:color="auto"/>
            </w:tcBorders>
            <w:shd w:val="clear" w:color="000000" w:fill="FFFFFF"/>
            <w:noWrap/>
            <w:vAlign w:val="center"/>
            <w:hideMark/>
          </w:tcPr>
          <w:p w14:paraId="183F0172" w14:textId="73B07AD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3,40</w:t>
            </w:r>
          </w:p>
        </w:tc>
      </w:tr>
      <w:tr w:rsidR="00ED43AD" w:rsidRPr="00ED43AD" w14:paraId="13B02227" w14:textId="77777777" w:rsidTr="009051C1">
        <w:trPr>
          <w:trHeight w:val="54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16059E6"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23</w:t>
            </w:r>
          </w:p>
        </w:tc>
        <w:tc>
          <w:tcPr>
            <w:tcW w:w="4624" w:type="dxa"/>
            <w:tcBorders>
              <w:top w:val="nil"/>
              <w:left w:val="nil"/>
              <w:bottom w:val="single" w:sz="4" w:space="0" w:color="auto"/>
              <w:right w:val="single" w:sz="4" w:space="0" w:color="auto"/>
            </w:tcBorders>
            <w:shd w:val="clear" w:color="auto" w:fill="auto"/>
            <w:hideMark/>
          </w:tcPr>
          <w:p w14:paraId="5865AB43"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TOUCA DESCARTAVEL, com elástico, tamanho unissex. Em polipropileno poliéster, pacote com 100 unidades.</w:t>
            </w:r>
          </w:p>
        </w:tc>
        <w:tc>
          <w:tcPr>
            <w:tcW w:w="763" w:type="dxa"/>
            <w:tcBorders>
              <w:top w:val="nil"/>
              <w:left w:val="nil"/>
              <w:bottom w:val="single" w:sz="4" w:space="0" w:color="auto"/>
              <w:right w:val="single" w:sz="4" w:space="0" w:color="auto"/>
            </w:tcBorders>
            <w:shd w:val="clear" w:color="auto" w:fill="auto"/>
            <w:noWrap/>
            <w:vAlign w:val="center"/>
            <w:hideMark/>
          </w:tcPr>
          <w:p w14:paraId="4F6819F5"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Pacote</w:t>
            </w:r>
          </w:p>
        </w:tc>
        <w:tc>
          <w:tcPr>
            <w:tcW w:w="1160" w:type="dxa"/>
            <w:tcBorders>
              <w:top w:val="nil"/>
              <w:left w:val="nil"/>
              <w:bottom w:val="single" w:sz="4" w:space="0" w:color="auto"/>
              <w:right w:val="single" w:sz="4" w:space="0" w:color="auto"/>
            </w:tcBorders>
            <w:shd w:val="clear" w:color="auto" w:fill="auto"/>
            <w:noWrap/>
            <w:vAlign w:val="center"/>
            <w:hideMark/>
          </w:tcPr>
          <w:p w14:paraId="67B8A611"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1C7C0C1"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w:t>
            </w:r>
          </w:p>
        </w:tc>
        <w:tc>
          <w:tcPr>
            <w:tcW w:w="1122" w:type="dxa"/>
            <w:tcBorders>
              <w:top w:val="nil"/>
              <w:left w:val="nil"/>
              <w:bottom w:val="single" w:sz="4" w:space="0" w:color="auto"/>
              <w:right w:val="single" w:sz="4" w:space="0" w:color="auto"/>
            </w:tcBorders>
            <w:shd w:val="clear" w:color="000000" w:fill="FFFFFF"/>
            <w:noWrap/>
            <w:vAlign w:val="center"/>
            <w:hideMark/>
          </w:tcPr>
          <w:p w14:paraId="573A7923" w14:textId="42CBAD06"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10,58</w:t>
            </w:r>
          </w:p>
        </w:tc>
        <w:tc>
          <w:tcPr>
            <w:tcW w:w="1134" w:type="dxa"/>
            <w:tcBorders>
              <w:top w:val="nil"/>
              <w:left w:val="nil"/>
              <w:bottom w:val="single" w:sz="4" w:space="0" w:color="auto"/>
              <w:right w:val="single" w:sz="4" w:space="0" w:color="auto"/>
            </w:tcBorders>
            <w:shd w:val="clear" w:color="000000" w:fill="FFFFFF"/>
            <w:noWrap/>
            <w:vAlign w:val="center"/>
            <w:hideMark/>
          </w:tcPr>
          <w:p w14:paraId="7946296D" w14:textId="1AB9A755"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10,58</w:t>
            </w:r>
          </w:p>
        </w:tc>
      </w:tr>
      <w:tr w:rsidR="00ED43AD" w:rsidRPr="00ED43AD" w14:paraId="0C7DBDB7" w14:textId="77777777" w:rsidTr="009051C1">
        <w:trPr>
          <w:trHeight w:val="78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71AE6D7"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24</w:t>
            </w:r>
          </w:p>
        </w:tc>
        <w:tc>
          <w:tcPr>
            <w:tcW w:w="4624" w:type="dxa"/>
            <w:tcBorders>
              <w:top w:val="nil"/>
              <w:left w:val="nil"/>
              <w:bottom w:val="single" w:sz="4" w:space="0" w:color="auto"/>
              <w:right w:val="single" w:sz="4" w:space="0" w:color="auto"/>
            </w:tcBorders>
            <w:shd w:val="clear" w:color="auto" w:fill="auto"/>
            <w:hideMark/>
          </w:tcPr>
          <w:p w14:paraId="0E16BA8C" w14:textId="3650230C"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COPO DESCARTÁVEL CRISTAL com capacidade 200ml, em polipropileno transparente,</w:t>
            </w:r>
            <w:r w:rsidRPr="00ED43AD">
              <w:rPr>
                <w:rFonts w:ascii="Arial" w:eastAsia="Times New Roman" w:hAnsi="Arial" w:cs="Arial"/>
                <w:color w:val="000000"/>
                <w:sz w:val="20"/>
                <w:szCs w:val="20"/>
              </w:rPr>
              <w:br/>
              <w:t xml:space="preserve">isento de materiais estranhos, bolhas, rachaduras, furos, deformações, bordas afiadas e rebarbas, pacote com 100copos, destinada ao consumo de </w:t>
            </w:r>
            <w:r w:rsidRPr="00ED43AD">
              <w:rPr>
                <w:rFonts w:ascii="Arial" w:eastAsia="Times New Roman" w:hAnsi="Arial" w:cs="Arial"/>
                <w:color w:val="000000"/>
                <w:sz w:val="20"/>
                <w:szCs w:val="20"/>
              </w:rPr>
              <w:lastRenderedPageBreak/>
              <w:t xml:space="preserve">bebidas, peso por 100 (cem) </w:t>
            </w:r>
            <w:r w:rsidR="004D5FF9" w:rsidRPr="00ED43AD">
              <w:rPr>
                <w:rFonts w:ascii="Arial" w:eastAsia="Times New Roman" w:hAnsi="Arial" w:cs="Arial"/>
                <w:color w:val="000000"/>
                <w:sz w:val="20"/>
                <w:szCs w:val="20"/>
              </w:rPr>
              <w:t>unidades do copo deverão</w:t>
            </w:r>
            <w:r w:rsidRPr="00ED43AD">
              <w:rPr>
                <w:rFonts w:ascii="Arial" w:eastAsia="Times New Roman" w:hAnsi="Arial" w:cs="Arial"/>
                <w:color w:val="000000"/>
                <w:sz w:val="20"/>
                <w:szCs w:val="20"/>
              </w:rPr>
              <w:t xml:space="preserve"> ser igual ou superior a 220gr, atenda a Norma Técnica n.º 14.865/2002 ABNT, caixa com 2.500 unidades.</w:t>
            </w:r>
          </w:p>
        </w:tc>
        <w:tc>
          <w:tcPr>
            <w:tcW w:w="763" w:type="dxa"/>
            <w:tcBorders>
              <w:top w:val="nil"/>
              <w:left w:val="nil"/>
              <w:bottom w:val="single" w:sz="4" w:space="0" w:color="auto"/>
              <w:right w:val="single" w:sz="4" w:space="0" w:color="auto"/>
            </w:tcBorders>
            <w:shd w:val="clear" w:color="auto" w:fill="auto"/>
            <w:noWrap/>
            <w:vAlign w:val="center"/>
            <w:hideMark/>
          </w:tcPr>
          <w:p w14:paraId="18FF4AAE"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lastRenderedPageBreak/>
              <w:t>Caixa</w:t>
            </w:r>
          </w:p>
        </w:tc>
        <w:tc>
          <w:tcPr>
            <w:tcW w:w="1160" w:type="dxa"/>
            <w:tcBorders>
              <w:top w:val="nil"/>
              <w:left w:val="nil"/>
              <w:bottom w:val="single" w:sz="4" w:space="0" w:color="auto"/>
              <w:right w:val="single" w:sz="4" w:space="0" w:color="auto"/>
            </w:tcBorders>
            <w:shd w:val="clear" w:color="auto" w:fill="auto"/>
            <w:noWrap/>
            <w:vAlign w:val="center"/>
            <w:hideMark/>
          </w:tcPr>
          <w:p w14:paraId="14E0A312"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8DCA350"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10</w:t>
            </w:r>
          </w:p>
        </w:tc>
        <w:tc>
          <w:tcPr>
            <w:tcW w:w="1122" w:type="dxa"/>
            <w:tcBorders>
              <w:top w:val="nil"/>
              <w:left w:val="nil"/>
              <w:bottom w:val="single" w:sz="4" w:space="0" w:color="auto"/>
              <w:right w:val="single" w:sz="4" w:space="0" w:color="auto"/>
            </w:tcBorders>
            <w:shd w:val="clear" w:color="000000" w:fill="FFFFFF"/>
            <w:noWrap/>
            <w:vAlign w:val="center"/>
            <w:hideMark/>
          </w:tcPr>
          <w:p w14:paraId="1371E944" w14:textId="61CA63EA"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125,58</w:t>
            </w:r>
          </w:p>
        </w:tc>
        <w:tc>
          <w:tcPr>
            <w:tcW w:w="1134" w:type="dxa"/>
            <w:tcBorders>
              <w:top w:val="nil"/>
              <w:left w:val="nil"/>
              <w:bottom w:val="single" w:sz="4" w:space="0" w:color="auto"/>
              <w:right w:val="single" w:sz="4" w:space="0" w:color="auto"/>
            </w:tcBorders>
            <w:shd w:val="clear" w:color="000000" w:fill="FFFFFF"/>
            <w:noWrap/>
            <w:vAlign w:val="center"/>
            <w:hideMark/>
          </w:tcPr>
          <w:p w14:paraId="140E87D5" w14:textId="2C67F76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1.255,80</w:t>
            </w:r>
          </w:p>
        </w:tc>
      </w:tr>
      <w:tr w:rsidR="00ED43AD" w:rsidRPr="00ED43AD" w14:paraId="08F6A979" w14:textId="77777777" w:rsidTr="009051C1">
        <w:trPr>
          <w:trHeight w:val="73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4EE3C5F5"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25</w:t>
            </w:r>
          </w:p>
        </w:tc>
        <w:tc>
          <w:tcPr>
            <w:tcW w:w="4624" w:type="dxa"/>
            <w:tcBorders>
              <w:top w:val="nil"/>
              <w:left w:val="nil"/>
              <w:bottom w:val="single" w:sz="4" w:space="0" w:color="auto"/>
              <w:right w:val="single" w:sz="4" w:space="0" w:color="auto"/>
            </w:tcBorders>
            <w:shd w:val="clear" w:color="auto" w:fill="auto"/>
            <w:hideMark/>
          </w:tcPr>
          <w:p w14:paraId="132E35DA"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MANGUEIRA reforçada para jardim 30m, 1/2", camada interna em PVC flexível, camada</w:t>
            </w:r>
            <w:r w:rsidRPr="00ED43AD">
              <w:rPr>
                <w:rFonts w:ascii="Arial" w:eastAsia="Times New Roman" w:hAnsi="Arial" w:cs="Arial"/>
                <w:color w:val="000000"/>
                <w:sz w:val="20"/>
                <w:szCs w:val="20"/>
              </w:rPr>
              <w:br/>
              <w:t>intermediária em fio de poliéster trançado, camada externa em PVC flexível, resiste pressões até 6 bar</w:t>
            </w:r>
          </w:p>
        </w:tc>
        <w:tc>
          <w:tcPr>
            <w:tcW w:w="763" w:type="dxa"/>
            <w:tcBorders>
              <w:top w:val="nil"/>
              <w:left w:val="nil"/>
              <w:bottom w:val="single" w:sz="4" w:space="0" w:color="auto"/>
              <w:right w:val="single" w:sz="4" w:space="0" w:color="auto"/>
            </w:tcBorders>
            <w:shd w:val="clear" w:color="auto" w:fill="auto"/>
            <w:noWrap/>
            <w:vAlign w:val="center"/>
            <w:hideMark/>
          </w:tcPr>
          <w:p w14:paraId="6ED4AA9C"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6FA2084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6244AF5"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295C77A4" w14:textId="324035C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71,17</w:t>
            </w:r>
          </w:p>
        </w:tc>
        <w:tc>
          <w:tcPr>
            <w:tcW w:w="1134" w:type="dxa"/>
            <w:tcBorders>
              <w:top w:val="nil"/>
              <w:left w:val="nil"/>
              <w:bottom w:val="single" w:sz="4" w:space="0" w:color="auto"/>
              <w:right w:val="single" w:sz="4" w:space="0" w:color="auto"/>
            </w:tcBorders>
            <w:shd w:val="clear" w:color="000000" w:fill="FFFFFF"/>
            <w:noWrap/>
            <w:vAlign w:val="center"/>
            <w:hideMark/>
          </w:tcPr>
          <w:p w14:paraId="5B6691DD" w14:textId="21944A22"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142,34</w:t>
            </w:r>
          </w:p>
        </w:tc>
      </w:tr>
      <w:tr w:rsidR="00ED43AD" w:rsidRPr="00ED43AD" w14:paraId="420DF0BB" w14:textId="77777777" w:rsidTr="009051C1">
        <w:trPr>
          <w:trHeight w:val="57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9D046CB"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26</w:t>
            </w:r>
          </w:p>
        </w:tc>
        <w:tc>
          <w:tcPr>
            <w:tcW w:w="4624" w:type="dxa"/>
            <w:tcBorders>
              <w:top w:val="nil"/>
              <w:left w:val="nil"/>
              <w:bottom w:val="single" w:sz="4" w:space="0" w:color="auto"/>
              <w:right w:val="single" w:sz="4" w:space="0" w:color="auto"/>
            </w:tcBorders>
            <w:shd w:val="clear" w:color="auto" w:fill="auto"/>
            <w:hideMark/>
          </w:tcPr>
          <w:p w14:paraId="4638D0A8"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PANO DE PRATO ATOALHADO, medindo no mínimo 70cm x 50cm, 100% algodão, de qualidade, com bainha nos 4 lados, cor branca.</w:t>
            </w:r>
          </w:p>
        </w:tc>
        <w:tc>
          <w:tcPr>
            <w:tcW w:w="763" w:type="dxa"/>
            <w:tcBorders>
              <w:top w:val="nil"/>
              <w:left w:val="nil"/>
              <w:bottom w:val="single" w:sz="4" w:space="0" w:color="auto"/>
              <w:right w:val="single" w:sz="4" w:space="0" w:color="auto"/>
            </w:tcBorders>
            <w:shd w:val="clear" w:color="auto" w:fill="auto"/>
            <w:noWrap/>
            <w:vAlign w:val="center"/>
            <w:hideMark/>
          </w:tcPr>
          <w:p w14:paraId="0CA9A110"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6294A91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C27E617"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40</w:t>
            </w:r>
          </w:p>
        </w:tc>
        <w:tc>
          <w:tcPr>
            <w:tcW w:w="1122" w:type="dxa"/>
            <w:tcBorders>
              <w:top w:val="nil"/>
              <w:left w:val="nil"/>
              <w:bottom w:val="single" w:sz="4" w:space="0" w:color="auto"/>
              <w:right w:val="single" w:sz="4" w:space="0" w:color="auto"/>
            </w:tcBorders>
            <w:shd w:val="clear" w:color="000000" w:fill="FFFFFF"/>
            <w:noWrap/>
            <w:vAlign w:val="center"/>
            <w:hideMark/>
          </w:tcPr>
          <w:p w14:paraId="21B30189" w14:textId="228D92EC"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7,03</w:t>
            </w:r>
          </w:p>
        </w:tc>
        <w:tc>
          <w:tcPr>
            <w:tcW w:w="1134" w:type="dxa"/>
            <w:tcBorders>
              <w:top w:val="nil"/>
              <w:left w:val="nil"/>
              <w:bottom w:val="single" w:sz="4" w:space="0" w:color="auto"/>
              <w:right w:val="single" w:sz="4" w:space="0" w:color="auto"/>
            </w:tcBorders>
            <w:shd w:val="clear" w:color="000000" w:fill="FFFFFF"/>
            <w:noWrap/>
            <w:vAlign w:val="center"/>
            <w:hideMark/>
          </w:tcPr>
          <w:p w14:paraId="6B4E9DF0" w14:textId="35E26BAC"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281,20</w:t>
            </w:r>
          </w:p>
        </w:tc>
      </w:tr>
      <w:tr w:rsidR="00ED43AD" w:rsidRPr="00ED43AD" w14:paraId="287F8B75" w14:textId="77777777" w:rsidTr="009051C1">
        <w:trPr>
          <w:trHeight w:val="57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2BD9092E"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27</w:t>
            </w:r>
          </w:p>
        </w:tc>
        <w:tc>
          <w:tcPr>
            <w:tcW w:w="4624" w:type="dxa"/>
            <w:tcBorders>
              <w:top w:val="nil"/>
              <w:left w:val="nil"/>
              <w:bottom w:val="single" w:sz="4" w:space="0" w:color="auto"/>
              <w:right w:val="single" w:sz="4" w:space="0" w:color="auto"/>
            </w:tcBorders>
            <w:shd w:val="clear" w:color="auto" w:fill="auto"/>
            <w:hideMark/>
          </w:tcPr>
          <w:p w14:paraId="4041FBFC"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PANO PARA LIMPEZA DE CHÃO ATOALHADO 100% algodão medindo aproximadamente 44 x 66cm eficaz na absorção de líquidos, produto de boa qualidade</w:t>
            </w:r>
          </w:p>
        </w:tc>
        <w:tc>
          <w:tcPr>
            <w:tcW w:w="763" w:type="dxa"/>
            <w:tcBorders>
              <w:top w:val="nil"/>
              <w:left w:val="nil"/>
              <w:bottom w:val="single" w:sz="4" w:space="0" w:color="auto"/>
              <w:right w:val="single" w:sz="4" w:space="0" w:color="auto"/>
            </w:tcBorders>
            <w:shd w:val="clear" w:color="auto" w:fill="auto"/>
            <w:noWrap/>
            <w:vAlign w:val="center"/>
            <w:hideMark/>
          </w:tcPr>
          <w:p w14:paraId="3E6CB6F5"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6BB3A89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658D0D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40</w:t>
            </w:r>
          </w:p>
        </w:tc>
        <w:tc>
          <w:tcPr>
            <w:tcW w:w="1122" w:type="dxa"/>
            <w:tcBorders>
              <w:top w:val="nil"/>
              <w:left w:val="nil"/>
              <w:bottom w:val="single" w:sz="4" w:space="0" w:color="auto"/>
              <w:right w:val="single" w:sz="4" w:space="0" w:color="auto"/>
            </w:tcBorders>
            <w:shd w:val="clear" w:color="000000" w:fill="FFFFFF"/>
            <w:noWrap/>
            <w:vAlign w:val="center"/>
            <w:hideMark/>
          </w:tcPr>
          <w:p w14:paraId="7851F79D" w14:textId="003C099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10,20</w:t>
            </w:r>
          </w:p>
        </w:tc>
        <w:tc>
          <w:tcPr>
            <w:tcW w:w="1134" w:type="dxa"/>
            <w:tcBorders>
              <w:top w:val="nil"/>
              <w:left w:val="nil"/>
              <w:bottom w:val="single" w:sz="4" w:space="0" w:color="auto"/>
              <w:right w:val="single" w:sz="4" w:space="0" w:color="auto"/>
            </w:tcBorders>
            <w:shd w:val="clear" w:color="000000" w:fill="FFFFFF"/>
            <w:noWrap/>
            <w:vAlign w:val="center"/>
            <w:hideMark/>
          </w:tcPr>
          <w:p w14:paraId="7B9544DB" w14:textId="1076F8B9"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408,00</w:t>
            </w:r>
          </w:p>
        </w:tc>
      </w:tr>
      <w:tr w:rsidR="00ED43AD" w:rsidRPr="00ED43AD" w14:paraId="238F1170" w14:textId="77777777" w:rsidTr="009051C1">
        <w:trPr>
          <w:trHeight w:val="7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4015D1C2"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28</w:t>
            </w:r>
          </w:p>
        </w:tc>
        <w:tc>
          <w:tcPr>
            <w:tcW w:w="4624" w:type="dxa"/>
            <w:tcBorders>
              <w:top w:val="nil"/>
              <w:left w:val="nil"/>
              <w:bottom w:val="single" w:sz="4" w:space="0" w:color="auto"/>
              <w:right w:val="single" w:sz="4" w:space="0" w:color="auto"/>
            </w:tcBorders>
            <w:shd w:val="clear" w:color="auto" w:fill="auto"/>
            <w:hideMark/>
          </w:tcPr>
          <w:p w14:paraId="201CD98B"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PAPEL ALUMÍNIO, rolo com 45cm x 7,5mt.</w:t>
            </w:r>
          </w:p>
        </w:tc>
        <w:tc>
          <w:tcPr>
            <w:tcW w:w="763" w:type="dxa"/>
            <w:tcBorders>
              <w:top w:val="nil"/>
              <w:left w:val="nil"/>
              <w:bottom w:val="single" w:sz="4" w:space="0" w:color="auto"/>
              <w:right w:val="single" w:sz="4" w:space="0" w:color="auto"/>
            </w:tcBorders>
            <w:shd w:val="clear" w:color="auto" w:fill="auto"/>
            <w:noWrap/>
            <w:vAlign w:val="center"/>
            <w:hideMark/>
          </w:tcPr>
          <w:p w14:paraId="0DD269B7"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5C2E3824"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42CB2C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15</w:t>
            </w:r>
          </w:p>
        </w:tc>
        <w:tc>
          <w:tcPr>
            <w:tcW w:w="1122" w:type="dxa"/>
            <w:tcBorders>
              <w:top w:val="nil"/>
              <w:left w:val="nil"/>
              <w:bottom w:val="single" w:sz="4" w:space="0" w:color="auto"/>
              <w:right w:val="single" w:sz="4" w:space="0" w:color="auto"/>
            </w:tcBorders>
            <w:shd w:val="clear" w:color="000000" w:fill="FFFFFF"/>
            <w:noWrap/>
            <w:vAlign w:val="center"/>
            <w:hideMark/>
          </w:tcPr>
          <w:p w14:paraId="71D3D6EE" w14:textId="45B14C82"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7,23</w:t>
            </w:r>
          </w:p>
        </w:tc>
        <w:tc>
          <w:tcPr>
            <w:tcW w:w="1134" w:type="dxa"/>
            <w:tcBorders>
              <w:top w:val="nil"/>
              <w:left w:val="nil"/>
              <w:bottom w:val="single" w:sz="4" w:space="0" w:color="auto"/>
              <w:right w:val="single" w:sz="4" w:space="0" w:color="auto"/>
            </w:tcBorders>
            <w:shd w:val="clear" w:color="000000" w:fill="FFFFFF"/>
            <w:noWrap/>
            <w:vAlign w:val="center"/>
            <w:hideMark/>
          </w:tcPr>
          <w:p w14:paraId="66E969DC" w14:textId="13E808E9"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108,45</w:t>
            </w:r>
          </w:p>
        </w:tc>
      </w:tr>
      <w:tr w:rsidR="00ED43AD" w:rsidRPr="00ED43AD" w14:paraId="33230D17" w14:textId="77777777" w:rsidTr="009051C1">
        <w:trPr>
          <w:trHeight w:val="8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429CBA79"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29</w:t>
            </w:r>
          </w:p>
        </w:tc>
        <w:tc>
          <w:tcPr>
            <w:tcW w:w="4624" w:type="dxa"/>
            <w:tcBorders>
              <w:top w:val="nil"/>
              <w:left w:val="nil"/>
              <w:bottom w:val="single" w:sz="4" w:space="0" w:color="auto"/>
              <w:right w:val="single" w:sz="4" w:space="0" w:color="auto"/>
            </w:tcBorders>
            <w:shd w:val="clear" w:color="auto" w:fill="auto"/>
            <w:hideMark/>
          </w:tcPr>
          <w:p w14:paraId="11AA840F"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PAPEL ALUMÍNIO, rolo com 45cm x 65mt.</w:t>
            </w:r>
          </w:p>
        </w:tc>
        <w:tc>
          <w:tcPr>
            <w:tcW w:w="763" w:type="dxa"/>
            <w:tcBorders>
              <w:top w:val="nil"/>
              <w:left w:val="nil"/>
              <w:bottom w:val="single" w:sz="4" w:space="0" w:color="auto"/>
              <w:right w:val="single" w:sz="4" w:space="0" w:color="auto"/>
            </w:tcBorders>
            <w:shd w:val="clear" w:color="auto" w:fill="auto"/>
            <w:noWrap/>
            <w:vAlign w:val="center"/>
            <w:hideMark/>
          </w:tcPr>
          <w:p w14:paraId="5598ED9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66DFB842"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FACA63A"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20</w:t>
            </w:r>
          </w:p>
        </w:tc>
        <w:tc>
          <w:tcPr>
            <w:tcW w:w="1122" w:type="dxa"/>
            <w:tcBorders>
              <w:top w:val="nil"/>
              <w:left w:val="nil"/>
              <w:bottom w:val="single" w:sz="4" w:space="0" w:color="auto"/>
              <w:right w:val="single" w:sz="4" w:space="0" w:color="auto"/>
            </w:tcBorders>
            <w:shd w:val="clear" w:color="000000" w:fill="FFFFFF"/>
            <w:noWrap/>
            <w:vAlign w:val="center"/>
            <w:hideMark/>
          </w:tcPr>
          <w:p w14:paraId="0D71C847" w14:textId="7612EBF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64,34</w:t>
            </w:r>
          </w:p>
        </w:tc>
        <w:tc>
          <w:tcPr>
            <w:tcW w:w="1134" w:type="dxa"/>
            <w:tcBorders>
              <w:top w:val="nil"/>
              <w:left w:val="nil"/>
              <w:bottom w:val="single" w:sz="4" w:space="0" w:color="auto"/>
              <w:right w:val="single" w:sz="4" w:space="0" w:color="auto"/>
            </w:tcBorders>
            <w:shd w:val="clear" w:color="000000" w:fill="FFFFFF"/>
            <w:noWrap/>
            <w:vAlign w:val="center"/>
            <w:hideMark/>
          </w:tcPr>
          <w:p w14:paraId="611D1106" w14:textId="715F897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1.286,80</w:t>
            </w:r>
          </w:p>
        </w:tc>
      </w:tr>
      <w:tr w:rsidR="00ED43AD" w:rsidRPr="00ED43AD" w14:paraId="4C0B3E0A" w14:textId="77777777" w:rsidTr="009051C1">
        <w:trPr>
          <w:trHeight w:val="105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2B9F323"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30</w:t>
            </w:r>
          </w:p>
        </w:tc>
        <w:tc>
          <w:tcPr>
            <w:tcW w:w="4624" w:type="dxa"/>
            <w:tcBorders>
              <w:top w:val="nil"/>
              <w:left w:val="nil"/>
              <w:bottom w:val="single" w:sz="4" w:space="0" w:color="auto"/>
              <w:right w:val="single" w:sz="4" w:space="0" w:color="auto"/>
            </w:tcBorders>
            <w:shd w:val="clear" w:color="auto" w:fill="auto"/>
            <w:hideMark/>
          </w:tcPr>
          <w:p w14:paraId="12B16002" w14:textId="2D0C86D2"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PAPEL TOALHA INTERFOLHA, com 1.000 unidades, medindo 21cm x 22cm (com variação de</w:t>
            </w:r>
            <w:r w:rsidR="004D5FF9">
              <w:rPr>
                <w:rFonts w:ascii="Arial" w:eastAsia="Times New Roman" w:hAnsi="Arial" w:cs="Arial"/>
                <w:color w:val="000000"/>
                <w:sz w:val="20"/>
                <w:szCs w:val="20"/>
              </w:rPr>
              <w:t xml:space="preserve"> </w:t>
            </w:r>
            <w:r w:rsidRPr="00ED43AD">
              <w:rPr>
                <w:rFonts w:ascii="Arial" w:eastAsia="Times New Roman" w:hAnsi="Arial" w:cs="Arial"/>
                <w:color w:val="000000"/>
                <w:sz w:val="20"/>
                <w:szCs w:val="20"/>
              </w:rPr>
              <w:t>até 1cm), na cor branca; conforme norma da ABNT NBR 15464-7 e 15134; gramatura mínima 29g/m², matéria prima 100% fibras vegetais (papel não reciclado); rotulagem contendo: identificação da classe, marca, quantidade de folhas, dimensão da folha.</w:t>
            </w:r>
          </w:p>
        </w:tc>
        <w:tc>
          <w:tcPr>
            <w:tcW w:w="763" w:type="dxa"/>
            <w:tcBorders>
              <w:top w:val="nil"/>
              <w:left w:val="nil"/>
              <w:bottom w:val="single" w:sz="4" w:space="0" w:color="auto"/>
              <w:right w:val="single" w:sz="4" w:space="0" w:color="auto"/>
            </w:tcBorders>
            <w:shd w:val="clear" w:color="auto" w:fill="auto"/>
            <w:noWrap/>
            <w:vAlign w:val="center"/>
            <w:hideMark/>
          </w:tcPr>
          <w:p w14:paraId="39BCDB7C"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1D3CE4B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441EEA97"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30</w:t>
            </w:r>
          </w:p>
        </w:tc>
        <w:tc>
          <w:tcPr>
            <w:tcW w:w="1122" w:type="dxa"/>
            <w:tcBorders>
              <w:top w:val="nil"/>
              <w:left w:val="nil"/>
              <w:bottom w:val="single" w:sz="4" w:space="0" w:color="auto"/>
              <w:right w:val="single" w:sz="4" w:space="0" w:color="auto"/>
            </w:tcBorders>
            <w:shd w:val="clear" w:color="000000" w:fill="FFFFFF"/>
            <w:noWrap/>
            <w:vAlign w:val="center"/>
            <w:hideMark/>
          </w:tcPr>
          <w:p w14:paraId="711A7FD7" w14:textId="6A702893"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18,93</w:t>
            </w:r>
          </w:p>
        </w:tc>
        <w:tc>
          <w:tcPr>
            <w:tcW w:w="1134" w:type="dxa"/>
            <w:tcBorders>
              <w:top w:val="nil"/>
              <w:left w:val="nil"/>
              <w:bottom w:val="single" w:sz="4" w:space="0" w:color="auto"/>
              <w:right w:val="single" w:sz="4" w:space="0" w:color="auto"/>
            </w:tcBorders>
            <w:shd w:val="clear" w:color="000000" w:fill="FFFFFF"/>
            <w:noWrap/>
            <w:vAlign w:val="center"/>
            <w:hideMark/>
          </w:tcPr>
          <w:p w14:paraId="20A744E8" w14:textId="6BD18F4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567,90</w:t>
            </w:r>
          </w:p>
        </w:tc>
      </w:tr>
      <w:tr w:rsidR="00ED43AD" w:rsidRPr="00ED43AD" w14:paraId="1AFCDFFA" w14:textId="77777777" w:rsidTr="009051C1">
        <w:trPr>
          <w:trHeight w:val="183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657E397"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31</w:t>
            </w:r>
          </w:p>
        </w:tc>
        <w:tc>
          <w:tcPr>
            <w:tcW w:w="4624" w:type="dxa"/>
            <w:tcBorders>
              <w:top w:val="nil"/>
              <w:left w:val="nil"/>
              <w:bottom w:val="single" w:sz="4" w:space="0" w:color="auto"/>
              <w:right w:val="single" w:sz="4" w:space="0" w:color="auto"/>
            </w:tcBorders>
            <w:shd w:val="clear" w:color="auto" w:fill="auto"/>
            <w:hideMark/>
          </w:tcPr>
          <w:p w14:paraId="54C30F84" w14:textId="31A203F0"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PAPEL HIGIÊNICO, neutro, folha dupla, branca,</w:t>
            </w:r>
            <w:r>
              <w:rPr>
                <w:rFonts w:ascii="Arial" w:eastAsia="Times New Roman" w:hAnsi="Arial" w:cs="Arial"/>
                <w:color w:val="000000"/>
                <w:sz w:val="20"/>
                <w:szCs w:val="20"/>
              </w:rPr>
              <w:t xml:space="preserve"> </w:t>
            </w:r>
            <w:r w:rsidRPr="00ED43AD">
              <w:rPr>
                <w:rFonts w:ascii="Arial" w:eastAsia="Times New Roman" w:hAnsi="Arial" w:cs="Arial"/>
                <w:color w:val="000000"/>
                <w:sz w:val="20"/>
                <w:szCs w:val="20"/>
              </w:rPr>
              <w:t>fabricado com celulose virgem, não reciclado, isento de partículas lenhosas, metálicas, fragmentos plásticos ou outras substancias nocivas à saúde, de boa qualidade, macio, alta absorção, solúvel em água, na cor branca, sem odor, dimensões mínimas de 10cm x 30m com tolerância de 2% (dois por cento), embalagem com 12 rolos, a embalagem deverá conter o nome do fabricante, a marca, as dimensões, e as indicações de neutro e não reciclado.</w:t>
            </w:r>
            <w:r w:rsidRPr="00ED43AD">
              <w:rPr>
                <w:rFonts w:ascii="Arial" w:eastAsia="Times New Roman" w:hAnsi="Arial" w:cs="Arial"/>
                <w:color w:val="000000"/>
                <w:sz w:val="20"/>
                <w:szCs w:val="20"/>
              </w:rPr>
              <w:br/>
              <w:t xml:space="preserve">atender a Norma ABNT-NBR 15464. </w:t>
            </w:r>
          </w:p>
        </w:tc>
        <w:tc>
          <w:tcPr>
            <w:tcW w:w="763" w:type="dxa"/>
            <w:tcBorders>
              <w:top w:val="nil"/>
              <w:left w:val="nil"/>
              <w:bottom w:val="single" w:sz="4" w:space="0" w:color="auto"/>
              <w:right w:val="single" w:sz="4" w:space="0" w:color="auto"/>
            </w:tcBorders>
            <w:shd w:val="clear" w:color="auto" w:fill="auto"/>
            <w:noWrap/>
            <w:vAlign w:val="center"/>
            <w:hideMark/>
          </w:tcPr>
          <w:p w14:paraId="5A3717DD"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Pacote</w:t>
            </w:r>
          </w:p>
        </w:tc>
        <w:tc>
          <w:tcPr>
            <w:tcW w:w="1160" w:type="dxa"/>
            <w:tcBorders>
              <w:top w:val="nil"/>
              <w:left w:val="nil"/>
              <w:bottom w:val="single" w:sz="4" w:space="0" w:color="auto"/>
              <w:right w:val="single" w:sz="4" w:space="0" w:color="auto"/>
            </w:tcBorders>
            <w:shd w:val="clear" w:color="auto" w:fill="auto"/>
            <w:noWrap/>
            <w:vAlign w:val="center"/>
            <w:hideMark/>
          </w:tcPr>
          <w:p w14:paraId="0E9B5C1E"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929B4C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24</w:t>
            </w:r>
          </w:p>
        </w:tc>
        <w:tc>
          <w:tcPr>
            <w:tcW w:w="1122" w:type="dxa"/>
            <w:tcBorders>
              <w:top w:val="nil"/>
              <w:left w:val="nil"/>
              <w:bottom w:val="single" w:sz="4" w:space="0" w:color="auto"/>
              <w:right w:val="single" w:sz="4" w:space="0" w:color="auto"/>
            </w:tcBorders>
            <w:shd w:val="clear" w:color="000000" w:fill="FFFFFF"/>
            <w:noWrap/>
            <w:vAlign w:val="center"/>
            <w:hideMark/>
          </w:tcPr>
          <w:p w14:paraId="500913E1" w14:textId="26EF1529"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13,77</w:t>
            </w:r>
          </w:p>
        </w:tc>
        <w:tc>
          <w:tcPr>
            <w:tcW w:w="1134" w:type="dxa"/>
            <w:tcBorders>
              <w:top w:val="nil"/>
              <w:left w:val="nil"/>
              <w:bottom w:val="single" w:sz="4" w:space="0" w:color="auto"/>
              <w:right w:val="single" w:sz="4" w:space="0" w:color="auto"/>
            </w:tcBorders>
            <w:shd w:val="clear" w:color="000000" w:fill="FFFFFF"/>
            <w:noWrap/>
            <w:vAlign w:val="center"/>
            <w:hideMark/>
          </w:tcPr>
          <w:p w14:paraId="074C73A3" w14:textId="021B5F8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330,48</w:t>
            </w:r>
          </w:p>
        </w:tc>
      </w:tr>
      <w:tr w:rsidR="00ED43AD" w:rsidRPr="00ED43AD" w14:paraId="098AE362" w14:textId="77777777" w:rsidTr="009051C1">
        <w:trPr>
          <w:trHeight w:val="81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229304A"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32</w:t>
            </w:r>
          </w:p>
        </w:tc>
        <w:tc>
          <w:tcPr>
            <w:tcW w:w="4624" w:type="dxa"/>
            <w:tcBorders>
              <w:top w:val="nil"/>
              <w:left w:val="nil"/>
              <w:bottom w:val="single" w:sz="4" w:space="0" w:color="auto"/>
              <w:right w:val="single" w:sz="4" w:space="0" w:color="auto"/>
            </w:tcBorders>
            <w:shd w:val="clear" w:color="auto" w:fill="auto"/>
            <w:hideMark/>
          </w:tcPr>
          <w:p w14:paraId="312E891C"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 xml:space="preserve">SABÃO EM BARRA, composição básica carbonato de sódio, glicerina, corante e outras substancias permitidas, especificações ph 1% = 11,5 máximo, alcalinidade livre máximo 0,5%p/p, de glicerina transparente, embalado em saco plástico, pacote com 5 barras. </w:t>
            </w:r>
          </w:p>
        </w:tc>
        <w:tc>
          <w:tcPr>
            <w:tcW w:w="763" w:type="dxa"/>
            <w:tcBorders>
              <w:top w:val="nil"/>
              <w:left w:val="nil"/>
              <w:bottom w:val="single" w:sz="4" w:space="0" w:color="auto"/>
              <w:right w:val="single" w:sz="4" w:space="0" w:color="auto"/>
            </w:tcBorders>
            <w:shd w:val="clear" w:color="auto" w:fill="auto"/>
            <w:noWrap/>
            <w:vAlign w:val="center"/>
            <w:hideMark/>
          </w:tcPr>
          <w:p w14:paraId="614EC552"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Pacote</w:t>
            </w:r>
          </w:p>
        </w:tc>
        <w:tc>
          <w:tcPr>
            <w:tcW w:w="1160" w:type="dxa"/>
            <w:tcBorders>
              <w:top w:val="nil"/>
              <w:left w:val="nil"/>
              <w:bottom w:val="single" w:sz="4" w:space="0" w:color="auto"/>
              <w:right w:val="single" w:sz="4" w:space="0" w:color="auto"/>
            </w:tcBorders>
            <w:shd w:val="clear" w:color="auto" w:fill="auto"/>
            <w:noWrap/>
            <w:vAlign w:val="center"/>
            <w:hideMark/>
          </w:tcPr>
          <w:p w14:paraId="25F4C5F0"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A5A5849"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3</w:t>
            </w:r>
          </w:p>
        </w:tc>
        <w:tc>
          <w:tcPr>
            <w:tcW w:w="1122" w:type="dxa"/>
            <w:tcBorders>
              <w:top w:val="nil"/>
              <w:left w:val="nil"/>
              <w:bottom w:val="single" w:sz="4" w:space="0" w:color="auto"/>
              <w:right w:val="single" w:sz="4" w:space="0" w:color="auto"/>
            </w:tcBorders>
            <w:shd w:val="clear" w:color="000000" w:fill="FFFFFF"/>
            <w:noWrap/>
            <w:vAlign w:val="center"/>
            <w:hideMark/>
          </w:tcPr>
          <w:p w14:paraId="36F9C907" w14:textId="386DAC81"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12,40</w:t>
            </w:r>
          </w:p>
        </w:tc>
        <w:tc>
          <w:tcPr>
            <w:tcW w:w="1134" w:type="dxa"/>
            <w:tcBorders>
              <w:top w:val="nil"/>
              <w:left w:val="nil"/>
              <w:bottom w:val="single" w:sz="4" w:space="0" w:color="auto"/>
              <w:right w:val="single" w:sz="4" w:space="0" w:color="auto"/>
            </w:tcBorders>
            <w:shd w:val="clear" w:color="000000" w:fill="FFFFFF"/>
            <w:noWrap/>
            <w:vAlign w:val="center"/>
            <w:hideMark/>
          </w:tcPr>
          <w:p w14:paraId="27A1E996" w14:textId="580C3E51"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37,20</w:t>
            </w:r>
          </w:p>
        </w:tc>
      </w:tr>
      <w:tr w:rsidR="00ED43AD" w:rsidRPr="00ED43AD" w14:paraId="480B4831" w14:textId="77777777" w:rsidTr="009051C1">
        <w:trPr>
          <w:trHeight w:val="76"/>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041C972"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33</w:t>
            </w:r>
          </w:p>
        </w:tc>
        <w:tc>
          <w:tcPr>
            <w:tcW w:w="4624" w:type="dxa"/>
            <w:tcBorders>
              <w:top w:val="nil"/>
              <w:left w:val="nil"/>
              <w:bottom w:val="single" w:sz="4" w:space="0" w:color="auto"/>
              <w:right w:val="single" w:sz="4" w:space="0" w:color="auto"/>
            </w:tcBorders>
            <w:shd w:val="clear" w:color="auto" w:fill="auto"/>
            <w:hideMark/>
          </w:tcPr>
          <w:p w14:paraId="66D9DFA5"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SABÃO EM PÓ, caixa com 01kg, aprovado pelo Inmetro, embalado em plástico e caixa de papelão ou plástico, composição: tenso ativo aniônico, coadjuvantes inergistas, branqueador óptico, enzima, tamponante, corante, essência carga e água, contêm enzima com ação biológica que ajuda remover mancha de sangue e ovo, contém alquil benzeno e sulfato de sódio; boa qualidade.</w:t>
            </w:r>
          </w:p>
        </w:tc>
        <w:tc>
          <w:tcPr>
            <w:tcW w:w="763" w:type="dxa"/>
            <w:tcBorders>
              <w:top w:val="nil"/>
              <w:left w:val="nil"/>
              <w:bottom w:val="single" w:sz="4" w:space="0" w:color="auto"/>
              <w:right w:val="single" w:sz="4" w:space="0" w:color="auto"/>
            </w:tcBorders>
            <w:shd w:val="clear" w:color="auto" w:fill="auto"/>
            <w:noWrap/>
            <w:vAlign w:val="center"/>
            <w:hideMark/>
          </w:tcPr>
          <w:p w14:paraId="4F65B6D9"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0C2490FB"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1DAA11B"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40</w:t>
            </w:r>
          </w:p>
        </w:tc>
        <w:tc>
          <w:tcPr>
            <w:tcW w:w="1122" w:type="dxa"/>
            <w:tcBorders>
              <w:top w:val="nil"/>
              <w:left w:val="nil"/>
              <w:bottom w:val="single" w:sz="4" w:space="0" w:color="auto"/>
              <w:right w:val="single" w:sz="4" w:space="0" w:color="auto"/>
            </w:tcBorders>
            <w:shd w:val="clear" w:color="000000" w:fill="FFFFFF"/>
            <w:noWrap/>
            <w:vAlign w:val="center"/>
            <w:hideMark/>
          </w:tcPr>
          <w:p w14:paraId="6B63844A" w14:textId="1A5FE83C"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12,79</w:t>
            </w:r>
          </w:p>
        </w:tc>
        <w:tc>
          <w:tcPr>
            <w:tcW w:w="1134" w:type="dxa"/>
            <w:tcBorders>
              <w:top w:val="nil"/>
              <w:left w:val="nil"/>
              <w:bottom w:val="single" w:sz="4" w:space="0" w:color="auto"/>
              <w:right w:val="single" w:sz="4" w:space="0" w:color="auto"/>
            </w:tcBorders>
            <w:shd w:val="clear" w:color="000000" w:fill="FFFFFF"/>
            <w:noWrap/>
            <w:vAlign w:val="center"/>
            <w:hideMark/>
          </w:tcPr>
          <w:p w14:paraId="63D6F1E8" w14:textId="46CAF8FB"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511,60</w:t>
            </w:r>
          </w:p>
        </w:tc>
      </w:tr>
      <w:tr w:rsidR="00ED43AD" w:rsidRPr="00ED43AD" w14:paraId="1D6C9776" w14:textId="77777777" w:rsidTr="009051C1">
        <w:trPr>
          <w:trHeight w:val="130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3DD63C1"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lastRenderedPageBreak/>
              <w:t>34</w:t>
            </w:r>
          </w:p>
        </w:tc>
        <w:tc>
          <w:tcPr>
            <w:tcW w:w="4624" w:type="dxa"/>
            <w:tcBorders>
              <w:top w:val="nil"/>
              <w:left w:val="nil"/>
              <w:bottom w:val="single" w:sz="4" w:space="0" w:color="auto"/>
              <w:right w:val="single" w:sz="4" w:space="0" w:color="auto"/>
            </w:tcBorders>
            <w:shd w:val="clear" w:color="auto" w:fill="auto"/>
            <w:hideMark/>
          </w:tcPr>
          <w:p w14:paraId="0F48C8CB" w14:textId="77777777" w:rsidR="00ED43AD" w:rsidRPr="00ED43AD" w:rsidRDefault="00ED43AD" w:rsidP="00ED43AD">
            <w:pPr>
              <w:jc w:val="both"/>
              <w:rPr>
                <w:rFonts w:ascii="Arial" w:eastAsia="Times New Roman" w:hAnsi="Arial" w:cs="Arial"/>
                <w:sz w:val="20"/>
                <w:szCs w:val="20"/>
              </w:rPr>
            </w:pPr>
            <w:r w:rsidRPr="00ED43AD">
              <w:rPr>
                <w:rFonts w:ascii="Arial" w:eastAsia="Times New Roman" w:hAnsi="Arial" w:cs="Arial"/>
                <w:sz w:val="20"/>
                <w:szCs w:val="20"/>
              </w:rPr>
              <w:t>SABÃO EM PÓ, caixa com 500gr, aprovado pelo Inmetro, embalado em plástico ou caixa de papelão, composição: tenso ativo aniônico, coadjuvantes inergistas, branqueador óptico, enzima, tamponante, corante, essência carga e água, contêm enzima com ação biológica que ajuda remover mancha de sangue e ovo, contém alquil benzeno e sulfato de sódio; boa</w:t>
            </w:r>
            <w:r w:rsidRPr="00ED43AD">
              <w:rPr>
                <w:rFonts w:ascii="Arial" w:eastAsia="Times New Roman" w:hAnsi="Arial" w:cs="Arial"/>
                <w:sz w:val="20"/>
                <w:szCs w:val="20"/>
              </w:rPr>
              <w:br/>
              <w:t>qualidade.</w:t>
            </w:r>
          </w:p>
        </w:tc>
        <w:tc>
          <w:tcPr>
            <w:tcW w:w="763" w:type="dxa"/>
            <w:tcBorders>
              <w:top w:val="nil"/>
              <w:left w:val="nil"/>
              <w:bottom w:val="single" w:sz="4" w:space="0" w:color="auto"/>
              <w:right w:val="single" w:sz="4" w:space="0" w:color="auto"/>
            </w:tcBorders>
            <w:shd w:val="clear" w:color="auto" w:fill="auto"/>
            <w:noWrap/>
            <w:vAlign w:val="center"/>
            <w:hideMark/>
          </w:tcPr>
          <w:p w14:paraId="764BD9F3"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56F5470C"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1AB3764C"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20</w:t>
            </w:r>
          </w:p>
        </w:tc>
        <w:tc>
          <w:tcPr>
            <w:tcW w:w="1122" w:type="dxa"/>
            <w:tcBorders>
              <w:top w:val="nil"/>
              <w:left w:val="nil"/>
              <w:bottom w:val="single" w:sz="4" w:space="0" w:color="auto"/>
              <w:right w:val="single" w:sz="4" w:space="0" w:color="auto"/>
            </w:tcBorders>
            <w:shd w:val="clear" w:color="000000" w:fill="FFFFFF"/>
            <w:noWrap/>
            <w:vAlign w:val="center"/>
            <w:hideMark/>
          </w:tcPr>
          <w:p w14:paraId="71CDFA67" w14:textId="6F11BB67"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6,35</w:t>
            </w:r>
          </w:p>
        </w:tc>
        <w:tc>
          <w:tcPr>
            <w:tcW w:w="1134" w:type="dxa"/>
            <w:tcBorders>
              <w:top w:val="nil"/>
              <w:left w:val="nil"/>
              <w:bottom w:val="single" w:sz="4" w:space="0" w:color="auto"/>
              <w:right w:val="single" w:sz="4" w:space="0" w:color="auto"/>
            </w:tcBorders>
            <w:shd w:val="clear" w:color="000000" w:fill="FFFFFF"/>
            <w:noWrap/>
            <w:vAlign w:val="center"/>
            <w:hideMark/>
          </w:tcPr>
          <w:p w14:paraId="060C357C" w14:textId="7C725C93"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127,00</w:t>
            </w:r>
          </w:p>
        </w:tc>
      </w:tr>
      <w:tr w:rsidR="00ED43AD" w:rsidRPr="00ED43AD" w14:paraId="406B4818" w14:textId="77777777" w:rsidTr="009051C1">
        <w:trPr>
          <w:trHeight w:val="39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9FB534B"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35</w:t>
            </w:r>
          </w:p>
        </w:tc>
        <w:tc>
          <w:tcPr>
            <w:tcW w:w="4624" w:type="dxa"/>
            <w:tcBorders>
              <w:top w:val="nil"/>
              <w:left w:val="nil"/>
              <w:bottom w:val="single" w:sz="4" w:space="0" w:color="auto"/>
              <w:right w:val="single" w:sz="4" w:space="0" w:color="auto"/>
            </w:tcBorders>
            <w:shd w:val="clear" w:color="auto" w:fill="auto"/>
            <w:hideMark/>
          </w:tcPr>
          <w:p w14:paraId="69B764BF"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SACO PARA LIXO, rolo azul, capacidade de 15lt, rolo com 10 sacos.</w:t>
            </w:r>
          </w:p>
        </w:tc>
        <w:tc>
          <w:tcPr>
            <w:tcW w:w="763" w:type="dxa"/>
            <w:tcBorders>
              <w:top w:val="nil"/>
              <w:left w:val="nil"/>
              <w:bottom w:val="single" w:sz="4" w:space="0" w:color="auto"/>
              <w:right w:val="single" w:sz="4" w:space="0" w:color="auto"/>
            </w:tcBorders>
            <w:shd w:val="clear" w:color="auto" w:fill="auto"/>
            <w:noWrap/>
            <w:vAlign w:val="center"/>
            <w:hideMark/>
          </w:tcPr>
          <w:p w14:paraId="3BA0E0E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25E1F9BB"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9364AA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200</w:t>
            </w:r>
          </w:p>
        </w:tc>
        <w:tc>
          <w:tcPr>
            <w:tcW w:w="1122" w:type="dxa"/>
            <w:tcBorders>
              <w:top w:val="nil"/>
              <w:left w:val="nil"/>
              <w:bottom w:val="single" w:sz="4" w:space="0" w:color="auto"/>
              <w:right w:val="single" w:sz="4" w:space="0" w:color="auto"/>
            </w:tcBorders>
            <w:shd w:val="clear" w:color="000000" w:fill="FFFFFF"/>
            <w:noWrap/>
            <w:vAlign w:val="center"/>
            <w:hideMark/>
          </w:tcPr>
          <w:p w14:paraId="62DAF30F" w14:textId="4A56810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4,29</w:t>
            </w:r>
          </w:p>
        </w:tc>
        <w:tc>
          <w:tcPr>
            <w:tcW w:w="1134" w:type="dxa"/>
            <w:tcBorders>
              <w:top w:val="nil"/>
              <w:left w:val="nil"/>
              <w:bottom w:val="single" w:sz="4" w:space="0" w:color="auto"/>
              <w:right w:val="single" w:sz="4" w:space="0" w:color="auto"/>
            </w:tcBorders>
            <w:shd w:val="clear" w:color="000000" w:fill="FFFFFF"/>
            <w:noWrap/>
            <w:vAlign w:val="center"/>
            <w:hideMark/>
          </w:tcPr>
          <w:p w14:paraId="04AB7319" w14:textId="69F58ABE"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858,00</w:t>
            </w:r>
          </w:p>
        </w:tc>
      </w:tr>
      <w:tr w:rsidR="00ED43AD" w:rsidRPr="00ED43AD" w14:paraId="3B01E359" w14:textId="77777777" w:rsidTr="009051C1">
        <w:trPr>
          <w:trHeight w:val="39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EB99B88"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36</w:t>
            </w:r>
          </w:p>
        </w:tc>
        <w:tc>
          <w:tcPr>
            <w:tcW w:w="4624" w:type="dxa"/>
            <w:tcBorders>
              <w:top w:val="nil"/>
              <w:left w:val="nil"/>
              <w:bottom w:val="single" w:sz="4" w:space="0" w:color="auto"/>
              <w:right w:val="single" w:sz="4" w:space="0" w:color="auto"/>
            </w:tcBorders>
            <w:shd w:val="clear" w:color="auto" w:fill="auto"/>
            <w:hideMark/>
          </w:tcPr>
          <w:p w14:paraId="61908FF0"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SACO PARA LIXO reforçado resistente - capacidade 100 Litros, rolo com 10 sacos</w:t>
            </w:r>
          </w:p>
        </w:tc>
        <w:tc>
          <w:tcPr>
            <w:tcW w:w="763" w:type="dxa"/>
            <w:tcBorders>
              <w:top w:val="nil"/>
              <w:left w:val="nil"/>
              <w:bottom w:val="single" w:sz="4" w:space="0" w:color="auto"/>
              <w:right w:val="single" w:sz="4" w:space="0" w:color="auto"/>
            </w:tcBorders>
            <w:shd w:val="clear" w:color="auto" w:fill="auto"/>
            <w:noWrap/>
            <w:vAlign w:val="center"/>
            <w:hideMark/>
          </w:tcPr>
          <w:p w14:paraId="01EEDAC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434CEAE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8DC6021"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100</w:t>
            </w:r>
          </w:p>
        </w:tc>
        <w:tc>
          <w:tcPr>
            <w:tcW w:w="1122" w:type="dxa"/>
            <w:tcBorders>
              <w:top w:val="nil"/>
              <w:left w:val="nil"/>
              <w:bottom w:val="single" w:sz="4" w:space="0" w:color="auto"/>
              <w:right w:val="single" w:sz="4" w:space="0" w:color="auto"/>
            </w:tcBorders>
            <w:shd w:val="clear" w:color="000000" w:fill="FFFFFF"/>
            <w:noWrap/>
            <w:vAlign w:val="center"/>
            <w:hideMark/>
          </w:tcPr>
          <w:p w14:paraId="3960DC62" w14:textId="0B610471"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8,94</w:t>
            </w:r>
          </w:p>
        </w:tc>
        <w:tc>
          <w:tcPr>
            <w:tcW w:w="1134" w:type="dxa"/>
            <w:tcBorders>
              <w:top w:val="nil"/>
              <w:left w:val="nil"/>
              <w:bottom w:val="single" w:sz="4" w:space="0" w:color="auto"/>
              <w:right w:val="single" w:sz="4" w:space="0" w:color="auto"/>
            </w:tcBorders>
            <w:shd w:val="clear" w:color="000000" w:fill="FFFFFF"/>
            <w:noWrap/>
            <w:vAlign w:val="center"/>
            <w:hideMark/>
          </w:tcPr>
          <w:p w14:paraId="53F361F5" w14:textId="23F41A46"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894,00</w:t>
            </w:r>
          </w:p>
        </w:tc>
      </w:tr>
      <w:tr w:rsidR="00ED43AD" w:rsidRPr="00ED43AD" w14:paraId="1EB9F09E" w14:textId="77777777" w:rsidTr="009051C1">
        <w:trPr>
          <w:trHeight w:val="39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527BA406"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37</w:t>
            </w:r>
          </w:p>
        </w:tc>
        <w:tc>
          <w:tcPr>
            <w:tcW w:w="4624" w:type="dxa"/>
            <w:tcBorders>
              <w:top w:val="nil"/>
              <w:left w:val="nil"/>
              <w:bottom w:val="single" w:sz="4" w:space="0" w:color="auto"/>
              <w:right w:val="single" w:sz="4" w:space="0" w:color="auto"/>
            </w:tcBorders>
            <w:shd w:val="clear" w:color="auto" w:fill="auto"/>
            <w:hideMark/>
          </w:tcPr>
          <w:p w14:paraId="6C505A16"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SACO PARA LIXO Azul, capacidade de 60 Litros rolo com 25 unidades</w:t>
            </w:r>
          </w:p>
        </w:tc>
        <w:tc>
          <w:tcPr>
            <w:tcW w:w="763" w:type="dxa"/>
            <w:tcBorders>
              <w:top w:val="nil"/>
              <w:left w:val="nil"/>
              <w:bottom w:val="single" w:sz="4" w:space="0" w:color="auto"/>
              <w:right w:val="single" w:sz="4" w:space="0" w:color="auto"/>
            </w:tcBorders>
            <w:shd w:val="clear" w:color="auto" w:fill="auto"/>
            <w:noWrap/>
            <w:vAlign w:val="center"/>
            <w:hideMark/>
          </w:tcPr>
          <w:p w14:paraId="619CEB03"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5BF0B704"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CAA07FE"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80</w:t>
            </w:r>
          </w:p>
        </w:tc>
        <w:tc>
          <w:tcPr>
            <w:tcW w:w="1122" w:type="dxa"/>
            <w:tcBorders>
              <w:top w:val="nil"/>
              <w:left w:val="nil"/>
              <w:bottom w:val="single" w:sz="4" w:space="0" w:color="auto"/>
              <w:right w:val="single" w:sz="4" w:space="0" w:color="auto"/>
            </w:tcBorders>
            <w:shd w:val="clear" w:color="000000" w:fill="FFFFFF"/>
            <w:noWrap/>
            <w:vAlign w:val="center"/>
            <w:hideMark/>
          </w:tcPr>
          <w:p w14:paraId="6201788F" w14:textId="66A0C43F"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16,52</w:t>
            </w:r>
          </w:p>
        </w:tc>
        <w:tc>
          <w:tcPr>
            <w:tcW w:w="1134" w:type="dxa"/>
            <w:tcBorders>
              <w:top w:val="nil"/>
              <w:left w:val="nil"/>
              <w:bottom w:val="single" w:sz="4" w:space="0" w:color="auto"/>
              <w:right w:val="single" w:sz="4" w:space="0" w:color="auto"/>
            </w:tcBorders>
            <w:shd w:val="clear" w:color="000000" w:fill="FFFFFF"/>
            <w:noWrap/>
            <w:vAlign w:val="center"/>
            <w:hideMark/>
          </w:tcPr>
          <w:p w14:paraId="6D7AE541" w14:textId="40959667"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1.321,60</w:t>
            </w:r>
          </w:p>
        </w:tc>
      </w:tr>
      <w:tr w:rsidR="00ED43AD" w:rsidRPr="00ED43AD" w14:paraId="0F5AFE3D" w14:textId="77777777" w:rsidTr="009051C1">
        <w:trPr>
          <w:trHeight w:val="78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5E509691"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38</w:t>
            </w:r>
          </w:p>
        </w:tc>
        <w:tc>
          <w:tcPr>
            <w:tcW w:w="4624" w:type="dxa"/>
            <w:tcBorders>
              <w:top w:val="nil"/>
              <w:left w:val="nil"/>
              <w:bottom w:val="single" w:sz="4" w:space="0" w:color="auto"/>
              <w:right w:val="single" w:sz="4" w:space="0" w:color="auto"/>
            </w:tcBorders>
            <w:shd w:val="clear" w:color="auto" w:fill="auto"/>
            <w:hideMark/>
          </w:tcPr>
          <w:p w14:paraId="54AD2938" w14:textId="4DA6BE99"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VASSOURA, cerdas longas em nylon, base retangular em madeira largura mínima 25cm, cabo</w:t>
            </w:r>
            <w:r w:rsidR="003F7446">
              <w:rPr>
                <w:rFonts w:ascii="Arial" w:eastAsia="Times New Roman" w:hAnsi="Arial" w:cs="Arial"/>
                <w:color w:val="000000"/>
                <w:sz w:val="20"/>
                <w:szCs w:val="20"/>
              </w:rPr>
              <w:t xml:space="preserve"> </w:t>
            </w:r>
            <w:r w:rsidRPr="00ED43AD">
              <w:rPr>
                <w:rFonts w:ascii="Arial" w:eastAsia="Times New Roman" w:hAnsi="Arial" w:cs="Arial"/>
                <w:color w:val="000000"/>
                <w:sz w:val="20"/>
                <w:szCs w:val="20"/>
              </w:rPr>
              <w:t>em madeira comprimento 110cm, variação dimensional de +/- 5%, com ponteira plástica</w:t>
            </w:r>
            <w:r w:rsidRPr="00ED43AD">
              <w:rPr>
                <w:rFonts w:ascii="Arial" w:eastAsia="Times New Roman" w:hAnsi="Arial" w:cs="Arial"/>
                <w:color w:val="000000"/>
                <w:sz w:val="20"/>
                <w:szCs w:val="20"/>
              </w:rPr>
              <w:br/>
              <w:t>rosqueável, cabo rosqueável revestido em plástico</w:t>
            </w:r>
          </w:p>
        </w:tc>
        <w:tc>
          <w:tcPr>
            <w:tcW w:w="763" w:type="dxa"/>
            <w:tcBorders>
              <w:top w:val="nil"/>
              <w:left w:val="nil"/>
              <w:bottom w:val="single" w:sz="4" w:space="0" w:color="auto"/>
              <w:right w:val="single" w:sz="4" w:space="0" w:color="auto"/>
            </w:tcBorders>
            <w:shd w:val="clear" w:color="auto" w:fill="auto"/>
            <w:noWrap/>
            <w:vAlign w:val="center"/>
            <w:hideMark/>
          </w:tcPr>
          <w:p w14:paraId="12131C71"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0236DF64"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E24A59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24</w:t>
            </w:r>
          </w:p>
        </w:tc>
        <w:tc>
          <w:tcPr>
            <w:tcW w:w="1122" w:type="dxa"/>
            <w:tcBorders>
              <w:top w:val="nil"/>
              <w:left w:val="nil"/>
              <w:bottom w:val="single" w:sz="4" w:space="0" w:color="auto"/>
              <w:right w:val="single" w:sz="4" w:space="0" w:color="auto"/>
            </w:tcBorders>
            <w:shd w:val="clear" w:color="000000" w:fill="FFFFFF"/>
            <w:noWrap/>
            <w:vAlign w:val="center"/>
            <w:hideMark/>
          </w:tcPr>
          <w:p w14:paraId="2EF27146" w14:textId="3775145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12,39</w:t>
            </w:r>
          </w:p>
        </w:tc>
        <w:tc>
          <w:tcPr>
            <w:tcW w:w="1134" w:type="dxa"/>
            <w:tcBorders>
              <w:top w:val="nil"/>
              <w:left w:val="nil"/>
              <w:bottom w:val="single" w:sz="4" w:space="0" w:color="auto"/>
              <w:right w:val="single" w:sz="4" w:space="0" w:color="auto"/>
            </w:tcBorders>
            <w:shd w:val="clear" w:color="000000" w:fill="FFFFFF"/>
            <w:noWrap/>
            <w:vAlign w:val="center"/>
            <w:hideMark/>
          </w:tcPr>
          <w:p w14:paraId="25F050DD" w14:textId="219B054F"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297,36</w:t>
            </w:r>
          </w:p>
        </w:tc>
      </w:tr>
      <w:tr w:rsidR="00ED43AD" w:rsidRPr="00ED43AD" w14:paraId="64EC3704" w14:textId="77777777" w:rsidTr="009051C1">
        <w:trPr>
          <w:trHeight w:val="78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0D8165E"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39</w:t>
            </w:r>
          </w:p>
        </w:tc>
        <w:tc>
          <w:tcPr>
            <w:tcW w:w="4624" w:type="dxa"/>
            <w:tcBorders>
              <w:top w:val="nil"/>
              <w:left w:val="nil"/>
              <w:bottom w:val="single" w:sz="4" w:space="0" w:color="auto"/>
              <w:right w:val="single" w:sz="4" w:space="0" w:color="auto"/>
            </w:tcBorders>
            <w:shd w:val="clear" w:color="auto" w:fill="auto"/>
            <w:hideMark/>
          </w:tcPr>
          <w:p w14:paraId="6CDEF46E"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VASSOURA EM PELO, confeccionadas com grande volume de cerdas macias, ideais para a</w:t>
            </w:r>
            <w:r w:rsidRPr="00ED43AD">
              <w:rPr>
                <w:rFonts w:ascii="Arial" w:eastAsia="Times New Roman" w:hAnsi="Arial" w:cs="Arial"/>
                <w:color w:val="000000"/>
                <w:sz w:val="20"/>
                <w:szCs w:val="20"/>
              </w:rPr>
              <w:br/>
              <w:t>retirada do pó e pequenas partículas que se acumulam no piso, cabo rosqueavel revestido em</w:t>
            </w:r>
            <w:r w:rsidRPr="00ED43AD">
              <w:rPr>
                <w:rFonts w:ascii="Arial" w:eastAsia="Times New Roman" w:hAnsi="Arial" w:cs="Arial"/>
                <w:color w:val="000000"/>
                <w:sz w:val="20"/>
                <w:szCs w:val="20"/>
              </w:rPr>
              <w:br/>
              <w:t xml:space="preserve">plástico. </w:t>
            </w:r>
          </w:p>
        </w:tc>
        <w:tc>
          <w:tcPr>
            <w:tcW w:w="763" w:type="dxa"/>
            <w:tcBorders>
              <w:top w:val="nil"/>
              <w:left w:val="nil"/>
              <w:bottom w:val="single" w:sz="4" w:space="0" w:color="auto"/>
              <w:right w:val="single" w:sz="4" w:space="0" w:color="auto"/>
            </w:tcBorders>
            <w:shd w:val="clear" w:color="auto" w:fill="auto"/>
            <w:noWrap/>
            <w:vAlign w:val="center"/>
            <w:hideMark/>
          </w:tcPr>
          <w:p w14:paraId="4054097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72FBC41D"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F9F7AFB"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hideMark/>
          </w:tcPr>
          <w:p w14:paraId="643DBF21" w14:textId="2B7975A3"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13,40</w:t>
            </w:r>
          </w:p>
        </w:tc>
        <w:tc>
          <w:tcPr>
            <w:tcW w:w="1134" w:type="dxa"/>
            <w:tcBorders>
              <w:top w:val="nil"/>
              <w:left w:val="nil"/>
              <w:bottom w:val="single" w:sz="4" w:space="0" w:color="auto"/>
              <w:right w:val="single" w:sz="4" w:space="0" w:color="auto"/>
            </w:tcBorders>
            <w:shd w:val="clear" w:color="000000" w:fill="FFFFFF"/>
            <w:noWrap/>
            <w:vAlign w:val="center"/>
            <w:hideMark/>
          </w:tcPr>
          <w:p w14:paraId="2FDA4DED" w14:textId="16A86C5E"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160,80</w:t>
            </w:r>
          </w:p>
        </w:tc>
      </w:tr>
      <w:tr w:rsidR="00ED43AD" w:rsidRPr="00ED43AD" w14:paraId="0EE18B7D" w14:textId="77777777" w:rsidTr="009051C1">
        <w:trPr>
          <w:trHeight w:val="81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55077DF4"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40</w:t>
            </w:r>
          </w:p>
        </w:tc>
        <w:tc>
          <w:tcPr>
            <w:tcW w:w="4624" w:type="dxa"/>
            <w:tcBorders>
              <w:top w:val="nil"/>
              <w:left w:val="nil"/>
              <w:bottom w:val="single" w:sz="4" w:space="0" w:color="auto"/>
              <w:right w:val="single" w:sz="4" w:space="0" w:color="auto"/>
            </w:tcBorders>
            <w:shd w:val="clear" w:color="auto" w:fill="auto"/>
            <w:hideMark/>
          </w:tcPr>
          <w:p w14:paraId="1B77C9E4"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RODO PLÁSTICO com borracha dupla, composição Pigmento, matéria sintética e metal, Largura mínimo de (cm)40,00. Altura mínima de (cm)6,00, borracha em EVA e com garras que prendem o pano de chão. (Condor.Proeza, Teiú), cabo de madeira ou ferro</w:t>
            </w:r>
          </w:p>
        </w:tc>
        <w:tc>
          <w:tcPr>
            <w:tcW w:w="763" w:type="dxa"/>
            <w:tcBorders>
              <w:top w:val="nil"/>
              <w:left w:val="nil"/>
              <w:bottom w:val="single" w:sz="4" w:space="0" w:color="auto"/>
              <w:right w:val="single" w:sz="4" w:space="0" w:color="auto"/>
            </w:tcBorders>
            <w:shd w:val="clear" w:color="auto" w:fill="auto"/>
            <w:noWrap/>
            <w:vAlign w:val="center"/>
            <w:hideMark/>
          </w:tcPr>
          <w:p w14:paraId="5D88F7E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6A9B7571"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8F55B0C"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hideMark/>
          </w:tcPr>
          <w:p w14:paraId="27B2C3E3" w14:textId="252A0BBA"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12,25</w:t>
            </w:r>
          </w:p>
        </w:tc>
        <w:tc>
          <w:tcPr>
            <w:tcW w:w="1134" w:type="dxa"/>
            <w:tcBorders>
              <w:top w:val="nil"/>
              <w:left w:val="nil"/>
              <w:bottom w:val="single" w:sz="4" w:space="0" w:color="auto"/>
              <w:right w:val="single" w:sz="4" w:space="0" w:color="auto"/>
            </w:tcBorders>
            <w:shd w:val="clear" w:color="000000" w:fill="FFFFFF"/>
            <w:noWrap/>
            <w:vAlign w:val="center"/>
            <w:hideMark/>
          </w:tcPr>
          <w:p w14:paraId="10119DDB" w14:textId="7065B27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147,00</w:t>
            </w:r>
          </w:p>
        </w:tc>
      </w:tr>
      <w:tr w:rsidR="00ED43AD" w:rsidRPr="00ED43AD" w14:paraId="1DED6DDE" w14:textId="77777777" w:rsidTr="009051C1">
        <w:trPr>
          <w:trHeight w:val="555"/>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DB10556"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41</w:t>
            </w:r>
          </w:p>
        </w:tc>
        <w:tc>
          <w:tcPr>
            <w:tcW w:w="4624" w:type="dxa"/>
            <w:tcBorders>
              <w:top w:val="nil"/>
              <w:left w:val="nil"/>
              <w:bottom w:val="single" w:sz="4" w:space="0" w:color="auto"/>
              <w:right w:val="single" w:sz="4" w:space="0" w:color="auto"/>
            </w:tcBorders>
            <w:shd w:val="clear" w:color="auto" w:fill="auto"/>
            <w:hideMark/>
          </w:tcPr>
          <w:p w14:paraId="0B26A6A9"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RODO DE ALUMÍNIO, base de alumínio, com duas borrachas; com a base medindo 40 Cm; com cabo de alumínio, mínima de 120 (cento e vinte) centímetros</w:t>
            </w:r>
          </w:p>
        </w:tc>
        <w:tc>
          <w:tcPr>
            <w:tcW w:w="763" w:type="dxa"/>
            <w:tcBorders>
              <w:top w:val="nil"/>
              <w:left w:val="nil"/>
              <w:bottom w:val="single" w:sz="4" w:space="0" w:color="auto"/>
              <w:right w:val="single" w:sz="4" w:space="0" w:color="auto"/>
            </w:tcBorders>
            <w:shd w:val="clear" w:color="auto" w:fill="auto"/>
            <w:noWrap/>
            <w:vAlign w:val="center"/>
            <w:hideMark/>
          </w:tcPr>
          <w:p w14:paraId="64D462F4"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42E5285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C4A966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hideMark/>
          </w:tcPr>
          <w:p w14:paraId="04790214" w14:textId="4AE729DB"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30,52</w:t>
            </w:r>
          </w:p>
        </w:tc>
        <w:tc>
          <w:tcPr>
            <w:tcW w:w="1134" w:type="dxa"/>
            <w:tcBorders>
              <w:top w:val="nil"/>
              <w:left w:val="nil"/>
              <w:bottom w:val="single" w:sz="4" w:space="0" w:color="auto"/>
              <w:right w:val="single" w:sz="4" w:space="0" w:color="auto"/>
            </w:tcBorders>
            <w:shd w:val="clear" w:color="000000" w:fill="FFFFFF"/>
            <w:noWrap/>
            <w:vAlign w:val="center"/>
            <w:hideMark/>
          </w:tcPr>
          <w:p w14:paraId="31517B21" w14:textId="50C29745"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366,24</w:t>
            </w:r>
          </w:p>
        </w:tc>
      </w:tr>
      <w:tr w:rsidR="00ED43AD" w:rsidRPr="00ED43AD" w14:paraId="0F95701A" w14:textId="77777777" w:rsidTr="009051C1">
        <w:trPr>
          <w:trHeight w:val="81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89C9F10"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42</w:t>
            </w:r>
          </w:p>
        </w:tc>
        <w:tc>
          <w:tcPr>
            <w:tcW w:w="4624" w:type="dxa"/>
            <w:tcBorders>
              <w:top w:val="nil"/>
              <w:left w:val="nil"/>
              <w:bottom w:val="single" w:sz="4" w:space="0" w:color="auto"/>
              <w:right w:val="single" w:sz="4" w:space="0" w:color="auto"/>
            </w:tcBorders>
            <w:shd w:val="clear" w:color="auto" w:fill="auto"/>
            <w:hideMark/>
          </w:tcPr>
          <w:p w14:paraId="6B8EF23D"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ISQUEIRO Grande Composição: Resinas termoplásticas, pedra à base de michmetal, peças metálicas e gás butano sob pressão, altamente inflamável. Com capacidade mínima de 3000</w:t>
            </w:r>
            <w:r w:rsidRPr="00ED43AD">
              <w:rPr>
                <w:rFonts w:ascii="Arial" w:eastAsia="Times New Roman" w:hAnsi="Arial" w:cs="Arial"/>
                <w:color w:val="000000"/>
                <w:sz w:val="20"/>
                <w:szCs w:val="20"/>
              </w:rPr>
              <w:br/>
              <w:t xml:space="preserve">acendimentos. </w:t>
            </w:r>
          </w:p>
        </w:tc>
        <w:tc>
          <w:tcPr>
            <w:tcW w:w="763" w:type="dxa"/>
            <w:tcBorders>
              <w:top w:val="nil"/>
              <w:left w:val="nil"/>
              <w:bottom w:val="single" w:sz="4" w:space="0" w:color="auto"/>
              <w:right w:val="single" w:sz="4" w:space="0" w:color="auto"/>
            </w:tcBorders>
            <w:shd w:val="clear" w:color="auto" w:fill="auto"/>
            <w:noWrap/>
            <w:vAlign w:val="center"/>
            <w:hideMark/>
          </w:tcPr>
          <w:p w14:paraId="65F00EA9"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456F5704"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5B6A0453"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6</w:t>
            </w:r>
          </w:p>
        </w:tc>
        <w:tc>
          <w:tcPr>
            <w:tcW w:w="1122" w:type="dxa"/>
            <w:tcBorders>
              <w:top w:val="nil"/>
              <w:left w:val="nil"/>
              <w:bottom w:val="single" w:sz="4" w:space="0" w:color="auto"/>
              <w:right w:val="single" w:sz="4" w:space="0" w:color="auto"/>
            </w:tcBorders>
            <w:shd w:val="clear" w:color="000000" w:fill="FFFFFF"/>
            <w:noWrap/>
            <w:vAlign w:val="center"/>
            <w:hideMark/>
          </w:tcPr>
          <w:p w14:paraId="0D34D61F" w14:textId="215859ED"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4,52</w:t>
            </w:r>
          </w:p>
        </w:tc>
        <w:tc>
          <w:tcPr>
            <w:tcW w:w="1134" w:type="dxa"/>
            <w:tcBorders>
              <w:top w:val="nil"/>
              <w:left w:val="nil"/>
              <w:bottom w:val="single" w:sz="4" w:space="0" w:color="auto"/>
              <w:right w:val="single" w:sz="4" w:space="0" w:color="auto"/>
            </w:tcBorders>
            <w:shd w:val="clear" w:color="000000" w:fill="FFFFFF"/>
            <w:noWrap/>
            <w:vAlign w:val="center"/>
            <w:hideMark/>
          </w:tcPr>
          <w:p w14:paraId="3F07214D" w14:textId="75FA3182"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27,12</w:t>
            </w:r>
          </w:p>
        </w:tc>
      </w:tr>
      <w:tr w:rsidR="00ED43AD" w:rsidRPr="00ED43AD" w14:paraId="4F6988E6" w14:textId="77777777" w:rsidTr="009051C1">
        <w:trPr>
          <w:trHeight w:val="7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2FA42D9"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43</w:t>
            </w:r>
          </w:p>
        </w:tc>
        <w:tc>
          <w:tcPr>
            <w:tcW w:w="4624" w:type="dxa"/>
            <w:tcBorders>
              <w:top w:val="nil"/>
              <w:left w:val="nil"/>
              <w:bottom w:val="single" w:sz="4" w:space="0" w:color="auto"/>
              <w:right w:val="single" w:sz="4" w:space="0" w:color="auto"/>
            </w:tcBorders>
            <w:shd w:val="clear" w:color="auto" w:fill="auto"/>
            <w:hideMark/>
          </w:tcPr>
          <w:p w14:paraId="05E381E3"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PÁ PARA LIXO, plástico multiuso 21 x 32 x 9cm com cabo curto, com borracha na extremidade não deixa a pá para lixo escorregar na hora de recolher a sujeira e se adapta ao piso, facilitando o trabalho. tem dentes laterais para facilitar a limpeza da vassoura depois do uso.</w:t>
            </w:r>
          </w:p>
        </w:tc>
        <w:tc>
          <w:tcPr>
            <w:tcW w:w="763" w:type="dxa"/>
            <w:tcBorders>
              <w:top w:val="nil"/>
              <w:left w:val="nil"/>
              <w:bottom w:val="single" w:sz="4" w:space="0" w:color="auto"/>
              <w:right w:val="single" w:sz="4" w:space="0" w:color="auto"/>
            </w:tcBorders>
            <w:shd w:val="clear" w:color="auto" w:fill="auto"/>
            <w:noWrap/>
            <w:vAlign w:val="center"/>
            <w:hideMark/>
          </w:tcPr>
          <w:p w14:paraId="03FA891B"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3D6A87A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AE3105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33F7EC45" w14:textId="1A4A333A"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5,02</w:t>
            </w:r>
          </w:p>
        </w:tc>
        <w:tc>
          <w:tcPr>
            <w:tcW w:w="1134" w:type="dxa"/>
            <w:tcBorders>
              <w:top w:val="nil"/>
              <w:left w:val="nil"/>
              <w:bottom w:val="single" w:sz="4" w:space="0" w:color="auto"/>
              <w:right w:val="single" w:sz="4" w:space="0" w:color="auto"/>
            </w:tcBorders>
            <w:shd w:val="clear" w:color="000000" w:fill="FFFFFF"/>
            <w:noWrap/>
            <w:vAlign w:val="center"/>
            <w:hideMark/>
          </w:tcPr>
          <w:p w14:paraId="492FF226" w14:textId="19DB9230"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10,04</w:t>
            </w:r>
          </w:p>
        </w:tc>
      </w:tr>
      <w:tr w:rsidR="00ED43AD" w:rsidRPr="00ED43AD" w14:paraId="3140AB3D" w14:textId="77777777" w:rsidTr="009051C1">
        <w:trPr>
          <w:trHeight w:val="7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1EB5CB61"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44</w:t>
            </w:r>
          </w:p>
        </w:tc>
        <w:tc>
          <w:tcPr>
            <w:tcW w:w="4624" w:type="dxa"/>
            <w:tcBorders>
              <w:top w:val="nil"/>
              <w:left w:val="nil"/>
              <w:bottom w:val="single" w:sz="4" w:space="0" w:color="auto"/>
              <w:right w:val="single" w:sz="4" w:space="0" w:color="auto"/>
            </w:tcBorders>
            <w:shd w:val="clear" w:color="auto" w:fill="auto"/>
            <w:hideMark/>
          </w:tcPr>
          <w:p w14:paraId="3F480A53"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PÁ PARA LIXO, cabo longo de aço - tecnologia max protect, possui cabo longo ideal para limpeza leve, borracha flexível e aderente que facilita o recolhimento de pequenos resíduos. Dimensões mínima de cabo 26 x 25 x 8,5cm, dimensões do cabo 90 x 2,1 x 2,1cm.</w:t>
            </w:r>
          </w:p>
        </w:tc>
        <w:tc>
          <w:tcPr>
            <w:tcW w:w="763" w:type="dxa"/>
            <w:tcBorders>
              <w:top w:val="nil"/>
              <w:left w:val="nil"/>
              <w:bottom w:val="single" w:sz="4" w:space="0" w:color="auto"/>
              <w:right w:val="single" w:sz="4" w:space="0" w:color="auto"/>
            </w:tcBorders>
            <w:shd w:val="clear" w:color="auto" w:fill="auto"/>
            <w:noWrap/>
            <w:vAlign w:val="center"/>
            <w:hideMark/>
          </w:tcPr>
          <w:p w14:paraId="49C0F3E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Unid.</w:t>
            </w:r>
          </w:p>
        </w:tc>
        <w:tc>
          <w:tcPr>
            <w:tcW w:w="1160" w:type="dxa"/>
            <w:tcBorders>
              <w:top w:val="nil"/>
              <w:left w:val="nil"/>
              <w:bottom w:val="single" w:sz="4" w:space="0" w:color="auto"/>
              <w:right w:val="single" w:sz="4" w:space="0" w:color="auto"/>
            </w:tcBorders>
            <w:shd w:val="clear" w:color="auto" w:fill="auto"/>
            <w:noWrap/>
            <w:vAlign w:val="center"/>
            <w:hideMark/>
          </w:tcPr>
          <w:p w14:paraId="0A5AF33E"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5E3235B6"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47437D0E" w14:textId="3B0F9D14"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7,48</w:t>
            </w:r>
          </w:p>
        </w:tc>
        <w:tc>
          <w:tcPr>
            <w:tcW w:w="1134" w:type="dxa"/>
            <w:tcBorders>
              <w:top w:val="nil"/>
              <w:left w:val="nil"/>
              <w:bottom w:val="single" w:sz="4" w:space="0" w:color="auto"/>
              <w:right w:val="single" w:sz="4" w:space="0" w:color="auto"/>
            </w:tcBorders>
            <w:shd w:val="clear" w:color="000000" w:fill="FFFFFF"/>
            <w:noWrap/>
            <w:vAlign w:val="center"/>
            <w:hideMark/>
          </w:tcPr>
          <w:p w14:paraId="0321582F" w14:textId="51230F47"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14,96</w:t>
            </w:r>
          </w:p>
        </w:tc>
      </w:tr>
      <w:tr w:rsidR="00ED43AD" w:rsidRPr="00ED43AD" w14:paraId="4A2CBF40" w14:textId="77777777" w:rsidTr="006242D2">
        <w:trPr>
          <w:trHeight w:val="7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18F6046E"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45</w:t>
            </w:r>
          </w:p>
        </w:tc>
        <w:tc>
          <w:tcPr>
            <w:tcW w:w="4624" w:type="dxa"/>
            <w:tcBorders>
              <w:top w:val="nil"/>
              <w:left w:val="nil"/>
              <w:bottom w:val="single" w:sz="4" w:space="0" w:color="auto"/>
              <w:right w:val="single" w:sz="4" w:space="0" w:color="auto"/>
            </w:tcBorders>
            <w:shd w:val="clear" w:color="auto" w:fill="auto"/>
            <w:hideMark/>
          </w:tcPr>
          <w:p w14:paraId="31149C18"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 xml:space="preserve">PÁ PARA LIXO, galvanizado, dimensões aproximadas 21x21cm, com cabo de madeira </w:t>
            </w:r>
            <w:r w:rsidRPr="00ED43AD">
              <w:rPr>
                <w:rFonts w:ascii="Arial" w:eastAsia="Times New Roman" w:hAnsi="Arial" w:cs="Arial"/>
                <w:color w:val="000000"/>
                <w:sz w:val="20"/>
                <w:szCs w:val="20"/>
              </w:rPr>
              <w:lastRenderedPageBreak/>
              <w:t xml:space="preserve">60cm. </w:t>
            </w:r>
          </w:p>
        </w:tc>
        <w:tc>
          <w:tcPr>
            <w:tcW w:w="763" w:type="dxa"/>
            <w:tcBorders>
              <w:top w:val="nil"/>
              <w:left w:val="nil"/>
              <w:bottom w:val="single" w:sz="4" w:space="0" w:color="auto"/>
              <w:right w:val="single" w:sz="4" w:space="0" w:color="auto"/>
            </w:tcBorders>
            <w:shd w:val="clear" w:color="auto" w:fill="auto"/>
            <w:noWrap/>
            <w:vAlign w:val="center"/>
            <w:hideMark/>
          </w:tcPr>
          <w:p w14:paraId="7EB51E0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lastRenderedPageBreak/>
              <w:t>Unid.</w:t>
            </w:r>
          </w:p>
        </w:tc>
        <w:tc>
          <w:tcPr>
            <w:tcW w:w="1160" w:type="dxa"/>
            <w:tcBorders>
              <w:top w:val="nil"/>
              <w:left w:val="nil"/>
              <w:bottom w:val="single" w:sz="4" w:space="0" w:color="auto"/>
              <w:right w:val="single" w:sz="4" w:space="0" w:color="auto"/>
            </w:tcBorders>
            <w:shd w:val="clear" w:color="auto" w:fill="auto"/>
            <w:noWrap/>
            <w:vAlign w:val="center"/>
            <w:hideMark/>
          </w:tcPr>
          <w:p w14:paraId="054E068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1D5D38FE"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1C603AD9" w14:textId="490DE731"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14,64</w:t>
            </w:r>
          </w:p>
        </w:tc>
        <w:tc>
          <w:tcPr>
            <w:tcW w:w="1134" w:type="dxa"/>
            <w:tcBorders>
              <w:top w:val="nil"/>
              <w:left w:val="nil"/>
              <w:bottom w:val="single" w:sz="4" w:space="0" w:color="auto"/>
              <w:right w:val="single" w:sz="4" w:space="0" w:color="auto"/>
            </w:tcBorders>
            <w:shd w:val="clear" w:color="000000" w:fill="FFFFFF"/>
            <w:noWrap/>
            <w:vAlign w:val="center"/>
            <w:hideMark/>
          </w:tcPr>
          <w:p w14:paraId="32BE50C1" w14:textId="356B18D2"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29,28</w:t>
            </w:r>
          </w:p>
        </w:tc>
      </w:tr>
      <w:tr w:rsidR="00ED43AD" w:rsidRPr="00ED43AD" w14:paraId="6EE9A006" w14:textId="77777777" w:rsidTr="009051C1">
        <w:trPr>
          <w:trHeight w:val="42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1B1CA80" w14:textId="77777777"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46</w:t>
            </w:r>
          </w:p>
        </w:tc>
        <w:tc>
          <w:tcPr>
            <w:tcW w:w="4624" w:type="dxa"/>
            <w:tcBorders>
              <w:top w:val="nil"/>
              <w:left w:val="nil"/>
              <w:bottom w:val="single" w:sz="4" w:space="0" w:color="auto"/>
              <w:right w:val="single" w:sz="4" w:space="0" w:color="auto"/>
            </w:tcBorders>
            <w:shd w:val="clear" w:color="auto" w:fill="auto"/>
            <w:hideMark/>
          </w:tcPr>
          <w:p w14:paraId="0CB25896" w14:textId="77777777"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color w:val="000000"/>
                <w:sz w:val="20"/>
                <w:szCs w:val="20"/>
              </w:rPr>
              <w:t>BUCHA ESPONJA MULTIUSO, Dupla Face Limpeza Lavar Louça, pacote com 4 unid.</w:t>
            </w:r>
          </w:p>
        </w:tc>
        <w:tc>
          <w:tcPr>
            <w:tcW w:w="763" w:type="dxa"/>
            <w:tcBorders>
              <w:top w:val="nil"/>
              <w:left w:val="nil"/>
              <w:bottom w:val="single" w:sz="4" w:space="0" w:color="auto"/>
              <w:right w:val="single" w:sz="4" w:space="0" w:color="auto"/>
            </w:tcBorders>
            <w:shd w:val="clear" w:color="auto" w:fill="auto"/>
            <w:noWrap/>
            <w:vAlign w:val="center"/>
            <w:hideMark/>
          </w:tcPr>
          <w:p w14:paraId="30FD1BEE"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Pacote</w:t>
            </w:r>
          </w:p>
        </w:tc>
        <w:tc>
          <w:tcPr>
            <w:tcW w:w="1160" w:type="dxa"/>
            <w:tcBorders>
              <w:top w:val="nil"/>
              <w:left w:val="nil"/>
              <w:bottom w:val="single" w:sz="4" w:space="0" w:color="auto"/>
              <w:right w:val="single" w:sz="4" w:space="0" w:color="auto"/>
            </w:tcBorders>
            <w:shd w:val="clear" w:color="auto" w:fill="auto"/>
            <w:noWrap/>
            <w:vAlign w:val="center"/>
            <w:hideMark/>
          </w:tcPr>
          <w:p w14:paraId="79253E18"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4CC073F" w14:textId="77777777"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20</w:t>
            </w:r>
          </w:p>
        </w:tc>
        <w:tc>
          <w:tcPr>
            <w:tcW w:w="1122" w:type="dxa"/>
            <w:tcBorders>
              <w:top w:val="nil"/>
              <w:left w:val="nil"/>
              <w:bottom w:val="single" w:sz="4" w:space="0" w:color="auto"/>
              <w:right w:val="single" w:sz="4" w:space="0" w:color="auto"/>
            </w:tcBorders>
            <w:shd w:val="clear" w:color="000000" w:fill="FFFFFF"/>
            <w:noWrap/>
            <w:vAlign w:val="center"/>
            <w:hideMark/>
          </w:tcPr>
          <w:p w14:paraId="423EBE59" w14:textId="68A3F7D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6,52</w:t>
            </w:r>
          </w:p>
        </w:tc>
        <w:tc>
          <w:tcPr>
            <w:tcW w:w="1134" w:type="dxa"/>
            <w:tcBorders>
              <w:top w:val="nil"/>
              <w:left w:val="nil"/>
              <w:bottom w:val="single" w:sz="4" w:space="0" w:color="auto"/>
              <w:right w:val="single" w:sz="4" w:space="0" w:color="auto"/>
            </w:tcBorders>
            <w:shd w:val="clear" w:color="000000" w:fill="FFFFFF"/>
            <w:noWrap/>
            <w:vAlign w:val="center"/>
            <w:hideMark/>
          </w:tcPr>
          <w:p w14:paraId="7C193A97" w14:textId="75680536"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130,40</w:t>
            </w:r>
          </w:p>
        </w:tc>
      </w:tr>
      <w:tr w:rsidR="00ED43AD" w:rsidRPr="00ED43AD" w14:paraId="7975D1CC" w14:textId="77777777" w:rsidTr="009051C1">
        <w:trPr>
          <w:trHeight w:val="420"/>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6BB37670" w14:textId="2CFBD333" w:rsidR="00ED43AD" w:rsidRPr="00ED43AD" w:rsidRDefault="00ED43AD" w:rsidP="00ED43AD">
            <w:pPr>
              <w:jc w:val="center"/>
              <w:rPr>
                <w:rFonts w:ascii="Arial" w:eastAsia="Times New Roman" w:hAnsi="Arial" w:cs="Arial"/>
                <w:sz w:val="20"/>
                <w:szCs w:val="20"/>
              </w:rPr>
            </w:pPr>
            <w:r w:rsidRPr="00ED43AD">
              <w:rPr>
                <w:rFonts w:ascii="Arial" w:eastAsia="Times New Roman" w:hAnsi="Arial" w:cs="Arial"/>
                <w:sz w:val="20"/>
                <w:szCs w:val="20"/>
              </w:rPr>
              <w:t>47</w:t>
            </w:r>
          </w:p>
        </w:tc>
        <w:tc>
          <w:tcPr>
            <w:tcW w:w="4624" w:type="dxa"/>
            <w:tcBorders>
              <w:top w:val="nil"/>
              <w:left w:val="nil"/>
              <w:bottom w:val="single" w:sz="4" w:space="0" w:color="auto"/>
              <w:right w:val="single" w:sz="4" w:space="0" w:color="auto"/>
            </w:tcBorders>
            <w:shd w:val="clear" w:color="auto" w:fill="auto"/>
          </w:tcPr>
          <w:p w14:paraId="5ED39308" w14:textId="53E2207F" w:rsidR="00ED43AD" w:rsidRPr="00ED43AD" w:rsidRDefault="00ED43AD" w:rsidP="00ED43AD">
            <w:pPr>
              <w:jc w:val="both"/>
              <w:rPr>
                <w:rFonts w:ascii="Arial" w:eastAsia="Times New Roman" w:hAnsi="Arial" w:cs="Arial"/>
                <w:color w:val="000000"/>
                <w:sz w:val="20"/>
                <w:szCs w:val="20"/>
              </w:rPr>
            </w:pPr>
            <w:r w:rsidRPr="00ED43AD">
              <w:rPr>
                <w:rFonts w:ascii="Arial" w:eastAsia="Times New Roman" w:hAnsi="Arial" w:cs="Arial"/>
                <w:sz w:val="20"/>
                <w:szCs w:val="20"/>
              </w:rPr>
              <w:t>ESPONJA DE AÇO, Bom Bril OU Superior, Pacote 60g Com 8 Unidades</w:t>
            </w:r>
          </w:p>
        </w:tc>
        <w:tc>
          <w:tcPr>
            <w:tcW w:w="763" w:type="dxa"/>
            <w:tcBorders>
              <w:top w:val="nil"/>
              <w:left w:val="nil"/>
              <w:bottom w:val="single" w:sz="4" w:space="0" w:color="auto"/>
              <w:right w:val="single" w:sz="4" w:space="0" w:color="auto"/>
            </w:tcBorders>
            <w:shd w:val="clear" w:color="auto" w:fill="auto"/>
            <w:noWrap/>
            <w:vAlign w:val="center"/>
          </w:tcPr>
          <w:p w14:paraId="75BC8CEB" w14:textId="25058EDE"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Pacote</w:t>
            </w:r>
          </w:p>
        </w:tc>
        <w:tc>
          <w:tcPr>
            <w:tcW w:w="1160" w:type="dxa"/>
            <w:tcBorders>
              <w:top w:val="nil"/>
              <w:left w:val="nil"/>
              <w:bottom w:val="single" w:sz="4" w:space="0" w:color="auto"/>
              <w:right w:val="single" w:sz="4" w:space="0" w:color="auto"/>
            </w:tcBorders>
            <w:shd w:val="clear" w:color="auto" w:fill="auto"/>
            <w:noWrap/>
            <w:vAlign w:val="center"/>
          </w:tcPr>
          <w:p w14:paraId="5D770C9B" w14:textId="61468F3F"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tcPr>
          <w:p w14:paraId="3B2B6C41" w14:textId="6AF2515B" w:rsidR="00ED43AD" w:rsidRPr="00ED43AD" w:rsidRDefault="00ED43AD" w:rsidP="00ED43AD">
            <w:pPr>
              <w:jc w:val="center"/>
              <w:rPr>
                <w:rFonts w:ascii="Arial" w:eastAsia="Times New Roman" w:hAnsi="Arial" w:cs="Arial"/>
                <w:color w:val="000000"/>
                <w:sz w:val="20"/>
                <w:szCs w:val="20"/>
              </w:rPr>
            </w:pPr>
            <w:r w:rsidRPr="00ED43AD">
              <w:rPr>
                <w:rFonts w:ascii="Arial" w:eastAsia="Times New Roman" w:hAnsi="Arial" w:cs="Arial"/>
                <w:color w:val="000000"/>
                <w:sz w:val="20"/>
                <w:szCs w:val="20"/>
              </w:rPr>
              <w:t>12</w:t>
            </w:r>
          </w:p>
        </w:tc>
        <w:tc>
          <w:tcPr>
            <w:tcW w:w="1122" w:type="dxa"/>
            <w:tcBorders>
              <w:top w:val="nil"/>
              <w:left w:val="nil"/>
              <w:bottom w:val="single" w:sz="4" w:space="0" w:color="auto"/>
              <w:right w:val="single" w:sz="4" w:space="0" w:color="auto"/>
            </w:tcBorders>
            <w:shd w:val="clear" w:color="000000" w:fill="FFFFFF"/>
            <w:noWrap/>
            <w:vAlign w:val="center"/>
          </w:tcPr>
          <w:p w14:paraId="0BE4BA34" w14:textId="49C1C4D8"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2,64</w:t>
            </w:r>
          </w:p>
        </w:tc>
        <w:tc>
          <w:tcPr>
            <w:tcW w:w="1134" w:type="dxa"/>
            <w:tcBorders>
              <w:top w:val="nil"/>
              <w:left w:val="nil"/>
              <w:bottom w:val="single" w:sz="4" w:space="0" w:color="auto"/>
              <w:right w:val="single" w:sz="4" w:space="0" w:color="auto"/>
            </w:tcBorders>
            <w:shd w:val="clear" w:color="000000" w:fill="FFFFFF"/>
            <w:noWrap/>
            <w:vAlign w:val="center"/>
          </w:tcPr>
          <w:p w14:paraId="60C82665" w14:textId="64E63646" w:rsidR="00ED43AD" w:rsidRPr="00ED43AD" w:rsidRDefault="00ED43AD" w:rsidP="004D5FF9">
            <w:pPr>
              <w:jc w:val="center"/>
              <w:rPr>
                <w:rFonts w:ascii="Arial" w:eastAsia="Times New Roman" w:hAnsi="Arial" w:cs="Arial"/>
                <w:sz w:val="20"/>
                <w:szCs w:val="20"/>
              </w:rPr>
            </w:pPr>
            <w:r w:rsidRPr="00ED43AD">
              <w:rPr>
                <w:rFonts w:ascii="Arial" w:eastAsia="Times New Roman" w:hAnsi="Arial" w:cs="Arial"/>
                <w:sz w:val="20"/>
                <w:szCs w:val="20"/>
              </w:rPr>
              <w:t>31,68</w:t>
            </w:r>
          </w:p>
        </w:tc>
      </w:tr>
      <w:tr w:rsidR="00ED43AD" w:rsidRPr="00ED43AD" w14:paraId="0948754A" w14:textId="77777777" w:rsidTr="009051C1">
        <w:trPr>
          <w:trHeight w:val="70"/>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13ACF90C" w14:textId="08871ABA" w:rsidR="00ED43AD" w:rsidRPr="00ED43AD" w:rsidRDefault="00ED43AD" w:rsidP="00ED43AD">
            <w:pPr>
              <w:jc w:val="center"/>
              <w:rPr>
                <w:rFonts w:ascii="Arial" w:eastAsia="Times New Roman" w:hAnsi="Arial" w:cs="Arial"/>
                <w:sz w:val="20"/>
                <w:szCs w:val="20"/>
              </w:rPr>
            </w:pPr>
          </w:p>
        </w:tc>
        <w:tc>
          <w:tcPr>
            <w:tcW w:w="4624" w:type="dxa"/>
            <w:tcBorders>
              <w:top w:val="nil"/>
              <w:left w:val="nil"/>
              <w:bottom w:val="single" w:sz="4" w:space="0" w:color="auto"/>
              <w:right w:val="single" w:sz="4" w:space="0" w:color="auto"/>
            </w:tcBorders>
            <w:shd w:val="clear" w:color="auto" w:fill="auto"/>
          </w:tcPr>
          <w:p w14:paraId="6DDB065E" w14:textId="3D605108" w:rsidR="00ED43AD" w:rsidRPr="00ED43AD" w:rsidRDefault="00ED43AD" w:rsidP="00ED43AD">
            <w:pPr>
              <w:jc w:val="right"/>
              <w:rPr>
                <w:rFonts w:ascii="Arial" w:eastAsia="Times New Roman" w:hAnsi="Arial" w:cs="Arial"/>
                <w:b/>
                <w:bCs/>
                <w:sz w:val="20"/>
                <w:szCs w:val="20"/>
              </w:rPr>
            </w:pPr>
            <w:r w:rsidRPr="00ED43AD">
              <w:rPr>
                <w:rFonts w:ascii="Arial" w:eastAsia="Times New Roman" w:hAnsi="Arial" w:cs="Arial"/>
                <w:b/>
                <w:bCs/>
                <w:sz w:val="20"/>
                <w:szCs w:val="20"/>
              </w:rPr>
              <w:t>VALOR TOTAL R$</w:t>
            </w:r>
          </w:p>
        </w:tc>
        <w:tc>
          <w:tcPr>
            <w:tcW w:w="763" w:type="dxa"/>
            <w:tcBorders>
              <w:top w:val="nil"/>
              <w:left w:val="nil"/>
              <w:bottom w:val="single" w:sz="4" w:space="0" w:color="auto"/>
              <w:right w:val="single" w:sz="4" w:space="0" w:color="auto"/>
            </w:tcBorders>
            <w:shd w:val="clear" w:color="auto" w:fill="auto"/>
            <w:noWrap/>
            <w:vAlign w:val="center"/>
          </w:tcPr>
          <w:p w14:paraId="06902928" w14:textId="406C0A54" w:rsidR="00ED43AD" w:rsidRPr="00ED43AD" w:rsidRDefault="00ED43AD" w:rsidP="00ED43AD">
            <w:pPr>
              <w:jc w:val="center"/>
              <w:rPr>
                <w:rFonts w:ascii="Arial" w:eastAsia="Times New Roman" w:hAnsi="Arial" w:cs="Arial"/>
                <w:color w:val="000000"/>
                <w:sz w:val="20"/>
                <w:szCs w:val="20"/>
              </w:rPr>
            </w:pPr>
          </w:p>
        </w:tc>
        <w:tc>
          <w:tcPr>
            <w:tcW w:w="1160" w:type="dxa"/>
            <w:tcBorders>
              <w:top w:val="nil"/>
              <w:left w:val="nil"/>
              <w:bottom w:val="single" w:sz="4" w:space="0" w:color="auto"/>
              <w:right w:val="single" w:sz="4" w:space="0" w:color="auto"/>
            </w:tcBorders>
            <w:shd w:val="clear" w:color="auto" w:fill="auto"/>
            <w:noWrap/>
            <w:vAlign w:val="center"/>
          </w:tcPr>
          <w:p w14:paraId="63879150" w14:textId="50C21352" w:rsidR="00ED43AD" w:rsidRPr="00ED43AD" w:rsidRDefault="00ED43AD" w:rsidP="00ED43AD">
            <w:pPr>
              <w:jc w:val="center"/>
              <w:rPr>
                <w:rFonts w:ascii="Arial" w:eastAsia="Times New Roman" w:hAnsi="Arial" w:cs="Arial"/>
                <w:color w:val="000000"/>
                <w:sz w:val="20"/>
                <w:szCs w:val="20"/>
              </w:rPr>
            </w:pPr>
          </w:p>
        </w:tc>
        <w:tc>
          <w:tcPr>
            <w:tcW w:w="1120" w:type="dxa"/>
            <w:tcBorders>
              <w:top w:val="nil"/>
              <w:left w:val="nil"/>
              <w:bottom w:val="single" w:sz="4" w:space="0" w:color="auto"/>
              <w:right w:val="single" w:sz="4" w:space="0" w:color="auto"/>
            </w:tcBorders>
            <w:shd w:val="clear" w:color="auto" w:fill="auto"/>
            <w:noWrap/>
            <w:vAlign w:val="center"/>
          </w:tcPr>
          <w:p w14:paraId="62DE833A" w14:textId="2B5E03BC" w:rsidR="00ED43AD" w:rsidRPr="00ED43AD" w:rsidRDefault="00ED43AD" w:rsidP="00ED43AD">
            <w:pPr>
              <w:jc w:val="center"/>
              <w:rPr>
                <w:rFonts w:ascii="Arial" w:eastAsia="Times New Roman" w:hAnsi="Arial" w:cs="Arial"/>
                <w:color w:val="000000"/>
                <w:sz w:val="20"/>
                <w:szCs w:val="20"/>
              </w:rPr>
            </w:pPr>
          </w:p>
        </w:tc>
        <w:tc>
          <w:tcPr>
            <w:tcW w:w="1122" w:type="dxa"/>
            <w:tcBorders>
              <w:top w:val="nil"/>
              <w:left w:val="nil"/>
              <w:bottom w:val="single" w:sz="4" w:space="0" w:color="auto"/>
              <w:right w:val="single" w:sz="4" w:space="0" w:color="auto"/>
            </w:tcBorders>
            <w:shd w:val="clear" w:color="000000" w:fill="FFFFFF"/>
            <w:noWrap/>
            <w:vAlign w:val="center"/>
          </w:tcPr>
          <w:p w14:paraId="0D5D27C2" w14:textId="3A8214A0" w:rsidR="00ED43AD" w:rsidRPr="00ED43AD" w:rsidRDefault="00ED43AD" w:rsidP="00ED43AD">
            <w:pPr>
              <w:jc w:val="center"/>
              <w:rPr>
                <w:rFonts w:ascii="Arial" w:eastAsia="Times New Roman"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tcPr>
          <w:p w14:paraId="49CAEF3B" w14:textId="5957EC82" w:rsidR="00ED43AD" w:rsidRPr="00ED43AD" w:rsidRDefault="00780270" w:rsidP="00ED43AD">
            <w:pPr>
              <w:jc w:val="center"/>
              <w:rPr>
                <w:rFonts w:ascii="Arial" w:eastAsia="Times New Roman" w:hAnsi="Arial" w:cs="Arial"/>
                <w:b/>
                <w:bCs/>
                <w:sz w:val="20"/>
                <w:szCs w:val="20"/>
              </w:rPr>
            </w:pPr>
            <w:r w:rsidRPr="00780270">
              <w:rPr>
                <w:rFonts w:ascii="Arial" w:eastAsia="Times New Roman" w:hAnsi="Arial" w:cs="Arial"/>
                <w:b/>
                <w:bCs/>
                <w:sz w:val="20"/>
                <w:szCs w:val="20"/>
              </w:rPr>
              <w:t>12.269,77</w:t>
            </w:r>
          </w:p>
        </w:tc>
      </w:tr>
    </w:tbl>
    <w:p w14:paraId="7A6857FD" w14:textId="63B5373E" w:rsidR="005A74E2" w:rsidRPr="00964763" w:rsidRDefault="005A74E2" w:rsidP="00A53019">
      <w:pPr>
        <w:pStyle w:val="Nivel2"/>
        <w:rPr>
          <w:sz w:val="24"/>
          <w:szCs w:val="24"/>
        </w:rPr>
      </w:pPr>
      <w:r w:rsidRPr="00964763">
        <w:rPr>
          <w:sz w:val="24"/>
          <w:szCs w:val="24"/>
        </w:rPr>
        <w:t>O valor referência estimado para a contratação, foi definido através de</w:t>
      </w:r>
      <w:r w:rsidR="008F6B88" w:rsidRPr="00964763">
        <w:rPr>
          <w:sz w:val="24"/>
          <w:szCs w:val="24"/>
        </w:rPr>
        <w:t xml:space="preserve"> cotações de preços diretamente com fornecedores especializados na comercialização de produtos de panificação/lanches </w:t>
      </w:r>
      <w:r w:rsidR="00D37882" w:rsidRPr="00964763">
        <w:rPr>
          <w:sz w:val="24"/>
          <w:szCs w:val="24"/>
        </w:rPr>
        <w:t xml:space="preserve">e em contratos já firmados </w:t>
      </w:r>
      <w:r w:rsidR="008F6B88" w:rsidRPr="00964763">
        <w:rPr>
          <w:sz w:val="24"/>
          <w:szCs w:val="24"/>
        </w:rPr>
        <w:t>que atendem a cidade de Santa Maira da Vitória</w:t>
      </w:r>
      <w:r w:rsidRPr="00964763">
        <w:rPr>
          <w:sz w:val="24"/>
          <w:szCs w:val="24"/>
        </w:rPr>
        <w:t>, conforme relatório</w:t>
      </w:r>
      <w:r w:rsidR="008F6B88" w:rsidRPr="00964763">
        <w:rPr>
          <w:sz w:val="24"/>
          <w:szCs w:val="24"/>
        </w:rPr>
        <w:t>s</w:t>
      </w:r>
      <w:r w:rsidRPr="00964763">
        <w:rPr>
          <w:sz w:val="24"/>
          <w:szCs w:val="24"/>
        </w:rPr>
        <w:t xml:space="preserve"> apensado</w:t>
      </w:r>
      <w:r w:rsidR="008F6B88" w:rsidRPr="00964763">
        <w:rPr>
          <w:sz w:val="24"/>
          <w:szCs w:val="24"/>
        </w:rPr>
        <w:t>s</w:t>
      </w:r>
      <w:r w:rsidRPr="00964763">
        <w:rPr>
          <w:sz w:val="24"/>
          <w:szCs w:val="24"/>
        </w:rPr>
        <w:t xml:space="preserve"> nos autos do </w:t>
      </w:r>
      <w:r w:rsidR="008F6B88" w:rsidRPr="00964763">
        <w:rPr>
          <w:sz w:val="24"/>
          <w:szCs w:val="24"/>
        </w:rPr>
        <w:t>P</w:t>
      </w:r>
      <w:r w:rsidRPr="00964763">
        <w:rPr>
          <w:sz w:val="24"/>
          <w:szCs w:val="24"/>
        </w:rPr>
        <w:t xml:space="preserve">rocesso </w:t>
      </w:r>
      <w:r w:rsidR="008F6B88" w:rsidRPr="00964763">
        <w:rPr>
          <w:sz w:val="24"/>
          <w:szCs w:val="24"/>
        </w:rPr>
        <w:t>A</w:t>
      </w:r>
      <w:r w:rsidRPr="00964763">
        <w:rPr>
          <w:sz w:val="24"/>
          <w:szCs w:val="24"/>
        </w:rPr>
        <w:t xml:space="preserve">dministrativo, no qual ficou consignado que o </w:t>
      </w:r>
      <w:r w:rsidRPr="00964763">
        <w:rPr>
          <w:b/>
          <w:sz w:val="24"/>
          <w:szCs w:val="24"/>
        </w:rPr>
        <w:t>Método Matemático Aplicado</w:t>
      </w:r>
      <w:r w:rsidRPr="00964763">
        <w:rPr>
          <w:sz w:val="24"/>
          <w:szCs w:val="24"/>
        </w:rPr>
        <w:t xml:space="preserve"> foi a Média Aritmética dos preços obtidos - Preço calculado com base na média aritmética de todos os preços </w:t>
      </w:r>
      <w:r w:rsidR="008F6B88" w:rsidRPr="00964763">
        <w:rPr>
          <w:sz w:val="24"/>
          <w:szCs w:val="24"/>
        </w:rPr>
        <w:t xml:space="preserve">coletados </w:t>
      </w:r>
      <w:r w:rsidRPr="00964763">
        <w:rPr>
          <w:sz w:val="24"/>
          <w:szCs w:val="24"/>
        </w:rPr>
        <w:t xml:space="preserve">para </w:t>
      </w:r>
      <w:r w:rsidR="008F6B88" w:rsidRPr="00964763">
        <w:rPr>
          <w:sz w:val="24"/>
          <w:szCs w:val="24"/>
        </w:rPr>
        <w:t>cada</w:t>
      </w:r>
      <w:r w:rsidRPr="00964763">
        <w:rPr>
          <w:sz w:val="24"/>
          <w:szCs w:val="24"/>
        </w:rPr>
        <w:t xml:space="preserve"> </w:t>
      </w:r>
      <w:r w:rsidR="008F6B88" w:rsidRPr="00964763">
        <w:rPr>
          <w:sz w:val="24"/>
          <w:szCs w:val="24"/>
        </w:rPr>
        <w:t>i</w:t>
      </w:r>
      <w:r w:rsidRPr="00964763">
        <w:rPr>
          <w:sz w:val="24"/>
          <w:szCs w:val="24"/>
        </w:rPr>
        <w:t>tem</w:t>
      </w:r>
      <w:r w:rsidR="008F6B88" w:rsidRPr="00964763">
        <w:rPr>
          <w:sz w:val="24"/>
          <w:szCs w:val="24"/>
        </w:rPr>
        <w:t xml:space="preserve"> que compõe o lote</w:t>
      </w:r>
      <w:r w:rsidRPr="00964763">
        <w:rPr>
          <w:sz w:val="24"/>
          <w:szCs w:val="24"/>
        </w:rPr>
        <w:t xml:space="preserve">. Conforme Instrução Normativa Nº 65 de 07 de </w:t>
      </w:r>
      <w:r w:rsidR="004D5FF9" w:rsidRPr="00964763">
        <w:rPr>
          <w:sz w:val="24"/>
          <w:szCs w:val="24"/>
        </w:rPr>
        <w:t>julho</w:t>
      </w:r>
      <w:r w:rsidRPr="00964763">
        <w:rPr>
          <w:sz w:val="24"/>
          <w:szCs w:val="24"/>
        </w:rPr>
        <w:t xml:space="preserve"> de 2021 (Lei nº 14.133), no Artigo 3º, "A pesquisa de preços será materializada em documento que conterá: INC V-Método matemático aplicado para a</w:t>
      </w:r>
      <w:r w:rsidR="00606631" w:rsidRPr="00964763">
        <w:rPr>
          <w:sz w:val="24"/>
          <w:szCs w:val="24"/>
        </w:rPr>
        <w:t xml:space="preserve"> </w:t>
      </w:r>
      <w:r w:rsidRPr="00964763">
        <w:rPr>
          <w:sz w:val="24"/>
          <w:szCs w:val="24"/>
        </w:rPr>
        <w:t>definição do valor estimado."</w:t>
      </w:r>
    </w:p>
    <w:p w14:paraId="3E83B278" w14:textId="0823CE49" w:rsidR="005A74E2" w:rsidRPr="00964763" w:rsidRDefault="00020B6C" w:rsidP="00A53019">
      <w:pPr>
        <w:pStyle w:val="Nivel2"/>
        <w:rPr>
          <w:sz w:val="24"/>
          <w:szCs w:val="24"/>
        </w:rPr>
      </w:pPr>
      <w:r w:rsidRPr="00964763">
        <w:rPr>
          <w:sz w:val="24"/>
          <w:szCs w:val="24"/>
        </w:rPr>
        <w:t xml:space="preserve">Os </w:t>
      </w:r>
      <w:r w:rsidR="008F6B88" w:rsidRPr="00964763">
        <w:rPr>
          <w:sz w:val="24"/>
          <w:szCs w:val="24"/>
        </w:rPr>
        <w:t>produtos</w:t>
      </w:r>
      <w:r w:rsidR="00B608AA" w:rsidRPr="00964763">
        <w:rPr>
          <w:sz w:val="24"/>
          <w:szCs w:val="24"/>
        </w:rPr>
        <w:t xml:space="preserve"> </w:t>
      </w:r>
      <w:r w:rsidRPr="00964763">
        <w:rPr>
          <w:sz w:val="24"/>
          <w:szCs w:val="24"/>
        </w:rPr>
        <w:t>objeto desta contratação são caracterizados como comuns.</w:t>
      </w:r>
    </w:p>
    <w:p w14:paraId="5730B5F0" w14:textId="2BFCC2C3" w:rsidR="005A74E2" w:rsidRPr="00964763" w:rsidRDefault="006D5FA5" w:rsidP="00A53019">
      <w:pPr>
        <w:pStyle w:val="Nivel2"/>
        <w:rPr>
          <w:sz w:val="24"/>
          <w:szCs w:val="24"/>
        </w:rPr>
      </w:pPr>
      <w:r w:rsidRPr="00964763">
        <w:rPr>
          <w:sz w:val="24"/>
          <w:szCs w:val="24"/>
        </w:rPr>
        <w:t xml:space="preserve">O prazo de vigência da contratação </w:t>
      </w:r>
      <w:r w:rsidR="008F6B88" w:rsidRPr="00964763">
        <w:rPr>
          <w:sz w:val="24"/>
          <w:szCs w:val="24"/>
        </w:rPr>
        <w:t xml:space="preserve">será </w:t>
      </w:r>
      <w:r w:rsidR="00D37882" w:rsidRPr="00964763">
        <w:rPr>
          <w:sz w:val="24"/>
          <w:szCs w:val="24"/>
        </w:rPr>
        <w:t>contado</w:t>
      </w:r>
      <w:r w:rsidR="00CC06D1" w:rsidRPr="00964763">
        <w:rPr>
          <w:sz w:val="24"/>
          <w:szCs w:val="24"/>
        </w:rPr>
        <w:t xml:space="preserve"> da</w:t>
      </w:r>
      <w:r w:rsidRPr="00964763">
        <w:rPr>
          <w:sz w:val="24"/>
          <w:szCs w:val="24"/>
        </w:rPr>
        <w:t xml:space="preserve"> </w:t>
      </w:r>
      <w:r w:rsidR="00CC06D1" w:rsidRPr="00964763">
        <w:rPr>
          <w:sz w:val="24"/>
          <w:szCs w:val="24"/>
        </w:rPr>
        <w:t>data de assinatura do Termo de Contrato</w:t>
      </w:r>
      <w:r w:rsidR="008F6B88" w:rsidRPr="00964763">
        <w:rPr>
          <w:sz w:val="24"/>
          <w:szCs w:val="24"/>
        </w:rPr>
        <w:t>, até 31/12/202</w:t>
      </w:r>
      <w:r w:rsidR="00D37882" w:rsidRPr="00964763">
        <w:rPr>
          <w:sz w:val="24"/>
          <w:szCs w:val="24"/>
        </w:rPr>
        <w:t>5</w:t>
      </w:r>
      <w:r w:rsidRPr="00964763">
        <w:rPr>
          <w:sz w:val="24"/>
          <w:szCs w:val="24"/>
        </w:rPr>
        <w:t>, na forma do artigo 105 da Lei n° 14.133, de 2021.</w:t>
      </w:r>
    </w:p>
    <w:p w14:paraId="44169698" w14:textId="02C098C6" w:rsidR="006D5FA5" w:rsidRPr="00964763" w:rsidRDefault="006D5FA5" w:rsidP="00A53019">
      <w:pPr>
        <w:pStyle w:val="Nivel2"/>
        <w:rPr>
          <w:sz w:val="24"/>
          <w:szCs w:val="24"/>
        </w:rPr>
      </w:pPr>
      <w:r w:rsidRPr="00964763">
        <w:rPr>
          <w:sz w:val="24"/>
          <w:szCs w:val="24"/>
        </w:rPr>
        <w:t>O contrato oferece maior detalhamento das regras que serão aplicadas em relação à vigência da contratação.</w:t>
      </w:r>
    </w:p>
    <w:p w14:paraId="32A59EDB" w14:textId="77777777" w:rsidR="006D5FA5" w:rsidRPr="00964763" w:rsidRDefault="006D5FA5" w:rsidP="00B57048">
      <w:pPr>
        <w:pStyle w:val="Nivel01"/>
        <w:rPr>
          <w:color w:val="000000" w:themeColor="text1"/>
          <w:sz w:val="24"/>
          <w:szCs w:val="24"/>
        </w:rPr>
      </w:pPr>
      <w:r w:rsidRPr="00964763">
        <w:rPr>
          <w:color w:val="000000" w:themeColor="text1"/>
          <w:sz w:val="24"/>
          <w:szCs w:val="24"/>
        </w:rPr>
        <w:t>FUNDAMENTAÇÃO E DESCRIÇÃO DA NECESSIDADE DA CONTRATAÇÃO</w:t>
      </w:r>
    </w:p>
    <w:p w14:paraId="0E74A004" w14:textId="77777777" w:rsidR="005A74E2" w:rsidRPr="00964763" w:rsidRDefault="006D5FA5" w:rsidP="00A53019">
      <w:pPr>
        <w:pStyle w:val="Nivel2"/>
        <w:rPr>
          <w:sz w:val="24"/>
          <w:szCs w:val="24"/>
        </w:rPr>
      </w:pPr>
      <w:r w:rsidRPr="00964763">
        <w:rPr>
          <w:sz w:val="24"/>
          <w:szCs w:val="24"/>
        </w:rPr>
        <w:t xml:space="preserve">A Fundamentação da Contratação e de seus quantitativos encontra-se pormenorizada </w:t>
      </w:r>
      <w:r w:rsidR="00CC06D1" w:rsidRPr="00964763">
        <w:rPr>
          <w:sz w:val="24"/>
          <w:szCs w:val="24"/>
        </w:rPr>
        <w:t>no DFD – Documento de Formalização de Despesa</w:t>
      </w:r>
      <w:r w:rsidRPr="00964763">
        <w:rPr>
          <w:sz w:val="24"/>
          <w:szCs w:val="24"/>
        </w:rPr>
        <w:t>, apêndice d</w:t>
      </w:r>
      <w:r w:rsidR="00CC06D1" w:rsidRPr="00964763">
        <w:rPr>
          <w:sz w:val="24"/>
          <w:szCs w:val="24"/>
        </w:rPr>
        <w:t xml:space="preserve">o Processo Administrativo. </w:t>
      </w:r>
    </w:p>
    <w:p w14:paraId="38F0C2D3" w14:textId="2B2B606B" w:rsidR="006D5FA5" w:rsidRPr="00964763" w:rsidRDefault="00300A55" w:rsidP="00A53019">
      <w:pPr>
        <w:pStyle w:val="Nivel2"/>
        <w:rPr>
          <w:sz w:val="24"/>
          <w:szCs w:val="24"/>
        </w:rPr>
      </w:pPr>
      <w:r w:rsidRPr="00964763">
        <w:rPr>
          <w:sz w:val="24"/>
          <w:szCs w:val="24"/>
        </w:rPr>
        <w:t xml:space="preserve">A contratada deve comprovar que, possuem registro </w:t>
      </w:r>
      <w:r w:rsidR="00B608AA" w:rsidRPr="00964763">
        <w:rPr>
          <w:sz w:val="24"/>
          <w:szCs w:val="24"/>
        </w:rPr>
        <w:t>nos Órgãos que regulam as atividades objeto deste Termo de Referência</w:t>
      </w:r>
      <w:r w:rsidRPr="00964763">
        <w:rPr>
          <w:sz w:val="24"/>
          <w:szCs w:val="24"/>
        </w:rPr>
        <w:t>, nos termos de normas da</w:t>
      </w:r>
      <w:r w:rsidR="00B608AA" w:rsidRPr="00964763">
        <w:rPr>
          <w:sz w:val="24"/>
          <w:szCs w:val="24"/>
        </w:rPr>
        <w:t>s</w:t>
      </w:r>
      <w:r w:rsidRPr="00964763">
        <w:rPr>
          <w:sz w:val="24"/>
          <w:szCs w:val="24"/>
        </w:rPr>
        <w:t xml:space="preserve"> referida</w:t>
      </w:r>
      <w:r w:rsidR="00B608AA" w:rsidRPr="00964763">
        <w:rPr>
          <w:sz w:val="24"/>
          <w:szCs w:val="24"/>
        </w:rPr>
        <w:t>s</w:t>
      </w:r>
      <w:r w:rsidRPr="00964763">
        <w:rPr>
          <w:sz w:val="24"/>
          <w:szCs w:val="24"/>
        </w:rPr>
        <w:t xml:space="preserve"> agênci</w:t>
      </w:r>
      <w:r w:rsidR="00B608AA" w:rsidRPr="00964763">
        <w:rPr>
          <w:sz w:val="24"/>
          <w:szCs w:val="24"/>
        </w:rPr>
        <w:t>as</w:t>
      </w:r>
      <w:r w:rsidRPr="00964763">
        <w:rPr>
          <w:sz w:val="24"/>
          <w:szCs w:val="24"/>
        </w:rPr>
        <w:t xml:space="preserve"> reguladora</w:t>
      </w:r>
      <w:r w:rsidR="00B608AA" w:rsidRPr="00964763">
        <w:rPr>
          <w:sz w:val="24"/>
          <w:szCs w:val="24"/>
        </w:rPr>
        <w:t>s</w:t>
      </w:r>
      <w:r w:rsidRPr="00964763">
        <w:rPr>
          <w:sz w:val="24"/>
          <w:szCs w:val="24"/>
        </w:rPr>
        <w:t>.</w:t>
      </w:r>
    </w:p>
    <w:p w14:paraId="0C08A56C" w14:textId="3B4F4DBB" w:rsidR="00B608AA" w:rsidRPr="00964763" w:rsidRDefault="00B608AA" w:rsidP="00B57048">
      <w:pPr>
        <w:pStyle w:val="Nivel01"/>
        <w:rPr>
          <w:color w:val="000000" w:themeColor="text1"/>
          <w:sz w:val="24"/>
          <w:szCs w:val="24"/>
        </w:rPr>
      </w:pPr>
      <w:r w:rsidRPr="00964763">
        <w:rPr>
          <w:color w:val="000000" w:themeColor="text1"/>
          <w:sz w:val="24"/>
          <w:szCs w:val="24"/>
        </w:rPr>
        <w:t>REQUISITOS DA CONTRATAÇÃO</w:t>
      </w:r>
    </w:p>
    <w:p w14:paraId="6756BB43" w14:textId="77777777" w:rsidR="006D5FA5" w:rsidRPr="00964763" w:rsidRDefault="006D5FA5" w:rsidP="00B57048">
      <w:pPr>
        <w:pStyle w:val="Nivel01"/>
        <w:numPr>
          <w:ilvl w:val="0"/>
          <w:numId w:val="0"/>
        </w:numPr>
        <w:ind w:left="360"/>
        <w:rPr>
          <w:color w:val="000000" w:themeColor="text1"/>
          <w:sz w:val="24"/>
          <w:szCs w:val="24"/>
        </w:rPr>
      </w:pPr>
      <w:r w:rsidRPr="00964763">
        <w:rPr>
          <w:color w:val="000000" w:themeColor="text1"/>
          <w:sz w:val="24"/>
          <w:szCs w:val="24"/>
        </w:rPr>
        <w:t>Subcontratação</w:t>
      </w:r>
    </w:p>
    <w:p w14:paraId="055AEFCE" w14:textId="77777777" w:rsidR="006D5FA5" w:rsidRPr="00964763" w:rsidRDefault="006D5FA5" w:rsidP="00A53019">
      <w:pPr>
        <w:pStyle w:val="Nivel2"/>
        <w:rPr>
          <w:sz w:val="24"/>
          <w:szCs w:val="24"/>
        </w:rPr>
      </w:pPr>
      <w:r w:rsidRPr="00964763">
        <w:rPr>
          <w:sz w:val="24"/>
          <w:szCs w:val="24"/>
        </w:rPr>
        <w:t>Não é admitida a subcontratação do objeto contratual.</w:t>
      </w:r>
    </w:p>
    <w:p w14:paraId="1D9C7561" w14:textId="64A52C1B" w:rsidR="006D5FA5" w:rsidRPr="00964763" w:rsidRDefault="2C18D6AD" w:rsidP="00B57048">
      <w:pPr>
        <w:pStyle w:val="Nvel1-SemNumPreto"/>
        <w:rPr>
          <w:color w:val="000000" w:themeColor="text1"/>
          <w:sz w:val="24"/>
          <w:szCs w:val="24"/>
        </w:rPr>
      </w:pPr>
      <w:r w:rsidRPr="00964763">
        <w:rPr>
          <w:color w:val="000000" w:themeColor="text1"/>
          <w:sz w:val="24"/>
          <w:szCs w:val="24"/>
        </w:rPr>
        <w:t>Garantia da contratação</w:t>
      </w:r>
    </w:p>
    <w:p w14:paraId="3115FB4F" w14:textId="3CD7584F" w:rsidR="005A74E2" w:rsidRPr="00964763" w:rsidRDefault="006D5FA5" w:rsidP="00A53019">
      <w:pPr>
        <w:pStyle w:val="Nivel2"/>
        <w:rPr>
          <w:sz w:val="24"/>
          <w:szCs w:val="24"/>
        </w:rPr>
      </w:pPr>
      <w:r w:rsidRPr="00964763">
        <w:rPr>
          <w:sz w:val="24"/>
          <w:szCs w:val="24"/>
        </w:rPr>
        <w:t xml:space="preserve">Não haverá exigência da garantia da contratação dos </w:t>
      </w:r>
      <w:hyperlink r:id="rId11" w:anchor="art96">
        <w:r w:rsidRPr="00964763">
          <w:rPr>
            <w:rStyle w:val="Hyperlink"/>
            <w:color w:val="000000" w:themeColor="text1"/>
            <w:sz w:val="24"/>
            <w:szCs w:val="24"/>
            <w:u w:val="none"/>
          </w:rPr>
          <w:t>artigos 96 e seguintes da Lei nº 14.133, de 2021</w:t>
        </w:r>
      </w:hyperlink>
      <w:r w:rsidR="005E5E5B" w:rsidRPr="00964763">
        <w:rPr>
          <w:sz w:val="24"/>
          <w:szCs w:val="24"/>
        </w:rPr>
        <w:t>, pela razão de baixo risco na contratação</w:t>
      </w:r>
      <w:r w:rsidR="008F6B88" w:rsidRPr="00964763">
        <w:rPr>
          <w:sz w:val="24"/>
          <w:szCs w:val="24"/>
        </w:rPr>
        <w:t>, entregas imediatas após Ordens de Fornecimento</w:t>
      </w:r>
      <w:r w:rsidRPr="00964763">
        <w:rPr>
          <w:sz w:val="24"/>
          <w:szCs w:val="24"/>
        </w:rPr>
        <w:t>.</w:t>
      </w:r>
    </w:p>
    <w:p w14:paraId="390CC110" w14:textId="3356E4C9" w:rsidR="006D5FA5" w:rsidRPr="00964763" w:rsidRDefault="2C18D6AD" w:rsidP="00A53019">
      <w:pPr>
        <w:pStyle w:val="Nivel2"/>
        <w:rPr>
          <w:sz w:val="24"/>
          <w:szCs w:val="24"/>
        </w:rPr>
      </w:pPr>
      <w:r w:rsidRPr="00964763">
        <w:rPr>
          <w:sz w:val="24"/>
          <w:szCs w:val="24"/>
        </w:rPr>
        <w:lastRenderedPageBreak/>
        <w:t>O contrato oferece maior detalhamento das regras que serão aplicadas em relação à garantia da contratação.</w:t>
      </w:r>
    </w:p>
    <w:p w14:paraId="58CF1D52" w14:textId="5990DAE5" w:rsidR="006D5FA5" w:rsidRPr="00964763" w:rsidRDefault="006D5FA5" w:rsidP="00B57048">
      <w:pPr>
        <w:pStyle w:val="Nivel01"/>
        <w:rPr>
          <w:color w:val="000000" w:themeColor="text1"/>
          <w:sz w:val="24"/>
          <w:szCs w:val="24"/>
        </w:rPr>
      </w:pPr>
      <w:r w:rsidRPr="00964763">
        <w:rPr>
          <w:color w:val="000000" w:themeColor="text1"/>
          <w:sz w:val="24"/>
          <w:szCs w:val="24"/>
        </w:rPr>
        <w:t>MODELO DE EXECUÇÃO DO OBJETO</w:t>
      </w:r>
    </w:p>
    <w:p w14:paraId="770BF0CD" w14:textId="35531155" w:rsidR="006D5FA5" w:rsidRPr="00964763" w:rsidRDefault="006D5FA5" w:rsidP="00B57048">
      <w:pPr>
        <w:pStyle w:val="Nvel1-SemNum"/>
        <w:rPr>
          <w:color w:val="000000" w:themeColor="text1"/>
          <w:sz w:val="24"/>
          <w:szCs w:val="24"/>
        </w:rPr>
      </w:pPr>
      <w:r w:rsidRPr="00964763">
        <w:rPr>
          <w:color w:val="000000" w:themeColor="text1"/>
          <w:sz w:val="24"/>
          <w:szCs w:val="24"/>
        </w:rPr>
        <w:t xml:space="preserve">Condições de </w:t>
      </w:r>
      <w:r w:rsidR="00171D97" w:rsidRPr="00964763">
        <w:rPr>
          <w:color w:val="000000" w:themeColor="text1"/>
          <w:sz w:val="24"/>
          <w:szCs w:val="24"/>
        </w:rPr>
        <w:t>atendimentos</w:t>
      </w:r>
    </w:p>
    <w:p w14:paraId="53E7C5E6" w14:textId="34E2022C" w:rsidR="00E90F19" w:rsidRPr="00964763" w:rsidRDefault="00636AFA" w:rsidP="00E90F19">
      <w:pPr>
        <w:pStyle w:val="Nivel2"/>
        <w:rPr>
          <w:sz w:val="24"/>
          <w:szCs w:val="24"/>
        </w:rPr>
      </w:pPr>
      <w:r w:rsidRPr="00964763">
        <w:rPr>
          <w:sz w:val="24"/>
          <w:szCs w:val="24"/>
        </w:rPr>
        <w:t>A</w:t>
      </w:r>
      <w:r w:rsidR="008F6B88" w:rsidRPr="00964763">
        <w:rPr>
          <w:sz w:val="24"/>
          <w:szCs w:val="24"/>
        </w:rPr>
        <w:t xml:space="preserve"> futura contratada deverá fornecer</w:t>
      </w:r>
      <w:r w:rsidR="00D37882" w:rsidRPr="00964763">
        <w:rPr>
          <w:sz w:val="24"/>
          <w:szCs w:val="24"/>
        </w:rPr>
        <w:t xml:space="preserve"> os produtos conforme solicitado</w:t>
      </w:r>
      <w:r w:rsidR="008F6B88" w:rsidRPr="00964763">
        <w:rPr>
          <w:sz w:val="24"/>
          <w:szCs w:val="24"/>
        </w:rPr>
        <w:t xml:space="preserve"> na Sede </w:t>
      </w:r>
      <w:r w:rsidR="00D37882" w:rsidRPr="00964763">
        <w:rPr>
          <w:sz w:val="24"/>
          <w:szCs w:val="24"/>
        </w:rPr>
        <w:t>do CIBARC</w:t>
      </w:r>
      <w:r w:rsidR="008F6B88" w:rsidRPr="00964763">
        <w:rPr>
          <w:sz w:val="24"/>
          <w:szCs w:val="24"/>
        </w:rPr>
        <w:t>, em horário agendado previamente pelo fiscal do contrato estabelecido a seguir;</w:t>
      </w:r>
    </w:p>
    <w:p w14:paraId="085AD5AB" w14:textId="58F16E00" w:rsidR="008F6B88" w:rsidRDefault="008F6B88" w:rsidP="00D72FE2">
      <w:pPr>
        <w:pStyle w:val="Nivel3"/>
      </w:pPr>
      <w:r w:rsidRPr="00964763">
        <w:t xml:space="preserve">Conforme a necessidade da CONTRATANTE </w:t>
      </w:r>
      <w:r w:rsidR="006502D4">
        <w:t>os produtos serão entregues na sede do CIBARC</w:t>
      </w:r>
      <w:r w:rsidR="00DB55BF">
        <w:t xml:space="preserve"> no prazo de 02 (dois) dias para empresas sediadas no raio de até 100 (Cem) Km e as demais no prazo de 05 (cinco) dias</w:t>
      </w:r>
      <w:r w:rsidRPr="00964763">
        <w:t xml:space="preserve">, sendo informado à empresa fornecedora com antecedência mínima de </w:t>
      </w:r>
      <w:r w:rsidR="00E90F19" w:rsidRPr="00964763">
        <w:t>24 (vinte e quatro</w:t>
      </w:r>
      <w:r w:rsidRPr="00964763">
        <w:t>) horas</w:t>
      </w:r>
      <w:r w:rsidR="009424A5">
        <w:t xml:space="preserve">, </w:t>
      </w:r>
      <w:r w:rsidR="006502D4">
        <w:t>através de Ordem de Fornecimento</w:t>
      </w:r>
      <w:r w:rsidR="00DB55BF">
        <w:t xml:space="preserve">, as entregas serão realizadas </w:t>
      </w:r>
      <w:r w:rsidR="006B6437">
        <w:t xml:space="preserve">em horário de expediente </w:t>
      </w:r>
      <w:r w:rsidR="006B6437">
        <w:t>das 08hs às 12hs e das 14hs às 1</w:t>
      </w:r>
      <w:r w:rsidR="00DB55BF">
        <w:t>6</w:t>
      </w:r>
      <w:r w:rsidR="006B6437">
        <w:t>hs</w:t>
      </w:r>
      <w:r w:rsidRPr="00964763">
        <w:t>.</w:t>
      </w:r>
    </w:p>
    <w:p w14:paraId="143CF416" w14:textId="6B27F9C6" w:rsidR="00E90F19" w:rsidRPr="00D72FE2" w:rsidRDefault="008F6B88" w:rsidP="00D72FE2">
      <w:pPr>
        <w:pStyle w:val="Nivel3"/>
      </w:pPr>
      <w:r w:rsidRPr="00964763">
        <w:t xml:space="preserve">Em casos excepcionais, a CONTRATANTE realizará os pedidos à empresa fornecedora através de contato telefônico, no mesmo prazo previsto no item </w:t>
      </w:r>
      <w:r w:rsidR="00E90F19" w:rsidRPr="00964763">
        <w:t>anterior</w:t>
      </w:r>
      <w:r w:rsidRPr="00964763">
        <w:t>, sendo solicitada apenas a quantidade necessária.</w:t>
      </w:r>
    </w:p>
    <w:p w14:paraId="78D680CD" w14:textId="0B52A578" w:rsidR="00D72FE2" w:rsidRPr="00D72FE2" w:rsidRDefault="00D72FE2" w:rsidP="00D72FE2">
      <w:pPr>
        <w:pStyle w:val="Nivel3"/>
      </w:pPr>
      <w:r>
        <w:t xml:space="preserve"> </w:t>
      </w:r>
      <w:r w:rsidRPr="00D72FE2">
        <w:t xml:space="preserve">Em relação aos prazos para substituições, o mesmo deverá ser analisado pela equipe técnica, o qual estipulará o prazo de </w:t>
      </w:r>
      <w:r w:rsidR="00674174">
        <w:t>24</w:t>
      </w:r>
      <w:r w:rsidRPr="00D72FE2">
        <w:t xml:space="preserve"> (</w:t>
      </w:r>
      <w:r w:rsidR="00674174">
        <w:t>Vinte e quatro</w:t>
      </w:r>
      <w:r w:rsidRPr="00D72FE2">
        <w:t xml:space="preserve">) </w:t>
      </w:r>
      <w:r w:rsidR="00674174">
        <w:t>horas</w:t>
      </w:r>
      <w:r w:rsidRPr="00D72FE2">
        <w:t xml:space="preserve"> para substituições.</w:t>
      </w:r>
    </w:p>
    <w:p w14:paraId="3CAAA64A" w14:textId="77777777" w:rsidR="00E90F19" w:rsidRPr="00964763" w:rsidRDefault="008F6B88" w:rsidP="00D72FE2">
      <w:pPr>
        <w:pStyle w:val="Nivel3"/>
      </w:pPr>
      <w:r w:rsidRPr="00964763">
        <w:t>A CONTRATADA não poderá recusar o pedido, alegando aumento de demanda ou outras questões de capacidade operacional;</w:t>
      </w:r>
    </w:p>
    <w:p w14:paraId="69383256" w14:textId="627CCE3D" w:rsidR="00E90F19" w:rsidRPr="00964763" w:rsidRDefault="008F6B88" w:rsidP="00D72FE2">
      <w:pPr>
        <w:pStyle w:val="Nivel3"/>
      </w:pPr>
      <w:r w:rsidRPr="00964763">
        <w:t xml:space="preserve">A empresa fornecedora deverá fornecer os </w:t>
      </w:r>
      <w:r w:rsidR="009424A5">
        <w:t>produtos</w:t>
      </w:r>
      <w:r w:rsidRPr="00964763">
        <w:t xml:space="preserve">, sem custos adicionais para o </w:t>
      </w:r>
      <w:r w:rsidR="00E90F19" w:rsidRPr="00964763">
        <w:t>CIBARC</w:t>
      </w:r>
      <w:r w:rsidRPr="00964763">
        <w:t>.</w:t>
      </w:r>
    </w:p>
    <w:p w14:paraId="623CECAF" w14:textId="422579B3" w:rsidR="002A7D6C" w:rsidRPr="009424A5" w:rsidRDefault="004D5FF9" w:rsidP="00D72FE2">
      <w:pPr>
        <w:pStyle w:val="Nivel3"/>
        <w:rPr>
          <w:rFonts w:eastAsia="Arial"/>
        </w:rPr>
      </w:pPr>
      <w:r w:rsidRPr="009424A5">
        <w:t>A aquisição dos materiais de limpeza</w:t>
      </w:r>
      <w:r w:rsidR="009424A5">
        <w:t xml:space="preserve"> e</w:t>
      </w:r>
      <w:r w:rsidRPr="009424A5">
        <w:t xml:space="preserve"> higienização justifica-se pela necessidade de manter a limpeza, higienização e desinfecção nas dependências </w:t>
      </w:r>
      <w:r w:rsidRPr="009424A5">
        <w:t>do CIBARC</w:t>
      </w:r>
      <w:r w:rsidR="008F6B88" w:rsidRPr="009424A5">
        <w:rPr>
          <w:rFonts w:eastAsia="Arial"/>
        </w:rPr>
        <w:t>.</w:t>
      </w:r>
    </w:p>
    <w:p w14:paraId="707A4886" w14:textId="3BDBEA2D" w:rsidR="003B64A4" w:rsidRPr="009424A5" w:rsidRDefault="004D5FF9" w:rsidP="00D72FE2">
      <w:pPr>
        <w:pStyle w:val="Nivel3"/>
        <w:rPr>
          <w:rFonts w:eastAsia="Arial"/>
        </w:rPr>
      </w:pPr>
      <w:r w:rsidRPr="009424A5">
        <w:t>A limpeza e organização do ambiente de trabalho incidem diretamente na qualidade do atendimento e na eficácia da realização do serviço, bem como são condição para evitar a propagação de doenças e alergias diversas.</w:t>
      </w:r>
    </w:p>
    <w:p w14:paraId="33BB1617" w14:textId="1908C2BE" w:rsidR="008F6B88" w:rsidRPr="009424A5" w:rsidRDefault="0016720B" w:rsidP="00D72FE2">
      <w:pPr>
        <w:pStyle w:val="Nivel3"/>
        <w:rPr>
          <w:rFonts w:eastAsia="Arial"/>
        </w:rPr>
      </w:pPr>
      <w:r w:rsidRPr="009424A5">
        <w:t xml:space="preserve">Portanto, a justificativa para a aquisição pretendida para </w:t>
      </w:r>
      <w:r w:rsidRPr="009424A5">
        <w:t>o CIBARC</w:t>
      </w:r>
      <w:r w:rsidRPr="009424A5">
        <w:t>, é a garantia de um ambiente limpo e seguro para os profissionais e usuários, a preservação dos equipamentos e materiais de trabalho, e o cumprimento das normas de segurança e higiene exigidas</w:t>
      </w:r>
      <w:r w:rsidRPr="009424A5">
        <w:t>.</w:t>
      </w:r>
    </w:p>
    <w:p w14:paraId="29C1E85C" w14:textId="77777777" w:rsidR="006D5FA5" w:rsidRPr="00964763" w:rsidRDefault="006D5FA5" w:rsidP="00B57048">
      <w:pPr>
        <w:pStyle w:val="Nivel01"/>
        <w:rPr>
          <w:color w:val="000000" w:themeColor="text1"/>
          <w:sz w:val="24"/>
          <w:szCs w:val="24"/>
        </w:rPr>
      </w:pPr>
      <w:r w:rsidRPr="00964763">
        <w:rPr>
          <w:color w:val="000000" w:themeColor="text1"/>
          <w:sz w:val="24"/>
          <w:szCs w:val="24"/>
        </w:rPr>
        <w:lastRenderedPageBreak/>
        <w:t>MODELO DE GESTÃO DO CONTRATO</w:t>
      </w:r>
    </w:p>
    <w:p w14:paraId="0EFBC859" w14:textId="77777777" w:rsidR="006D5FA5" w:rsidRPr="00964763" w:rsidRDefault="006D5FA5" w:rsidP="00A53019">
      <w:pPr>
        <w:pStyle w:val="Nivel2"/>
        <w:rPr>
          <w:sz w:val="24"/>
          <w:szCs w:val="24"/>
        </w:rPr>
      </w:pPr>
      <w:r w:rsidRPr="00964763">
        <w:rPr>
          <w:sz w:val="24"/>
          <w:szCs w:val="24"/>
        </w:rPr>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964763" w:rsidRDefault="006D5FA5" w:rsidP="00A53019">
      <w:pPr>
        <w:pStyle w:val="Nivel2"/>
        <w:rPr>
          <w:sz w:val="24"/>
          <w:szCs w:val="24"/>
        </w:rPr>
      </w:pPr>
      <w:r w:rsidRPr="00964763">
        <w:rPr>
          <w:sz w:val="24"/>
          <w:szCs w:val="24"/>
        </w:rPr>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964763" w:rsidRDefault="006D5FA5" w:rsidP="00A53019">
      <w:pPr>
        <w:pStyle w:val="Nivel2"/>
        <w:rPr>
          <w:sz w:val="24"/>
          <w:szCs w:val="24"/>
        </w:rPr>
      </w:pPr>
      <w:r w:rsidRPr="00964763">
        <w:rPr>
          <w:sz w:val="24"/>
          <w:szCs w:val="24"/>
        </w:rPr>
        <w:t>As comunicações entre o órgão ou entidade e a contratada devem ser realizadas por escrito sempre que o ato exigir tal formalidade, admitindo-se o uso de mensagem eletrônica para esse fim.</w:t>
      </w:r>
    </w:p>
    <w:p w14:paraId="55FA4D75" w14:textId="1B5CC0E7" w:rsidR="006D5FA5" w:rsidRPr="00964763" w:rsidRDefault="006D5FA5" w:rsidP="00A53019">
      <w:pPr>
        <w:pStyle w:val="Nivel2"/>
        <w:rPr>
          <w:sz w:val="24"/>
          <w:szCs w:val="24"/>
        </w:rPr>
      </w:pPr>
      <w:r w:rsidRPr="00964763">
        <w:rPr>
          <w:sz w:val="24"/>
          <w:szCs w:val="24"/>
        </w:rPr>
        <w:t>O órgão ou entidade poderá convocar representante da empresa para adoção de providências que devam ser cumpridas de imediato.</w:t>
      </w:r>
    </w:p>
    <w:p w14:paraId="39991816" w14:textId="77777777" w:rsidR="00DB40C6" w:rsidRPr="00964763" w:rsidRDefault="3D7DE8D5" w:rsidP="00DB40C6">
      <w:pPr>
        <w:pStyle w:val="Nivel2"/>
        <w:rPr>
          <w:sz w:val="24"/>
          <w:szCs w:val="24"/>
        </w:rPr>
      </w:pPr>
      <w:r w:rsidRPr="00964763">
        <w:rPr>
          <w:sz w:val="24"/>
          <w:szCs w:val="24"/>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C0495AC" w14:textId="7E543BF6" w:rsidR="006D5FA5" w:rsidRPr="00964763" w:rsidRDefault="06F66482" w:rsidP="00DB40C6">
      <w:pPr>
        <w:pStyle w:val="Nivel2"/>
        <w:rPr>
          <w:sz w:val="24"/>
          <w:szCs w:val="24"/>
        </w:rPr>
      </w:pPr>
      <w:r w:rsidRPr="00964763">
        <w:rPr>
          <w:sz w:val="24"/>
          <w:szCs w:val="24"/>
        </w:rPr>
        <w:t>Fiscalização</w:t>
      </w:r>
      <w:r w:rsidR="00DB40C6" w:rsidRPr="00964763">
        <w:rPr>
          <w:sz w:val="24"/>
          <w:szCs w:val="24"/>
        </w:rPr>
        <w:t xml:space="preserve">: </w:t>
      </w:r>
      <w:r w:rsidR="006D5FA5" w:rsidRPr="00964763">
        <w:rPr>
          <w:sz w:val="24"/>
          <w:szCs w:val="24"/>
        </w:rPr>
        <w:t>A execução do contrato deverá ser acompanhada e fiscalizada pelo(s) fiscal(is) do contrato, ou pelos respectivos substitutos (</w:t>
      </w:r>
      <w:hyperlink r:id="rId12" w:anchor="art117">
        <w:r w:rsidR="006D5FA5" w:rsidRPr="00964763">
          <w:rPr>
            <w:sz w:val="24"/>
            <w:szCs w:val="24"/>
          </w:rPr>
          <w:t>Lei nº 14.133, de 2021, art. 117, caput</w:t>
        </w:r>
      </w:hyperlink>
      <w:r w:rsidR="006D5FA5" w:rsidRPr="00964763">
        <w:rPr>
          <w:sz w:val="24"/>
          <w:szCs w:val="24"/>
        </w:rPr>
        <w:t>).</w:t>
      </w:r>
    </w:p>
    <w:p w14:paraId="0E810685" w14:textId="1B529F08" w:rsidR="51E44459" w:rsidRPr="00964763" w:rsidRDefault="51E44459" w:rsidP="00B57048">
      <w:pPr>
        <w:pStyle w:val="Nvel1-SemNumPreto"/>
        <w:rPr>
          <w:color w:val="000000" w:themeColor="text1"/>
          <w:sz w:val="24"/>
          <w:szCs w:val="24"/>
        </w:rPr>
      </w:pPr>
      <w:r w:rsidRPr="00964763">
        <w:rPr>
          <w:color w:val="000000" w:themeColor="text1"/>
          <w:sz w:val="24"/>
          <w:szCs w:val="24"/>
        </w:rPr>
        <w:t>Fiscalização Técnica</w:t>
      </w:r>
    </w:p>
    <w:p w14:paraId="6F5BEBC1" w14:textId="77777777" w:rsidR="006D5FA5" w:rsidRPr="00964763" w:rsidRDefault="006D5FA5" w:rsidP="00A53019">
      <w:pPr>
        <w:pStyle w:val="Nivel2"/>
        <w:rPr>
          <w:sz w:val="24"/>
          <w:szCs w:val="24"/>
        </w:rPr>
      </w:pPr>
      <w:r w:rsidRPr="00964763">
        <w:rPr>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964763" w:rsidRDefault="006D5FA5" w:rsidP="00D72FE2">
      <w:pPr>
        <w:pStyle w:val="Nivel3"/>
      </w:pPr>
      <w:r w:rsidRPr="00964763">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r w:rsidRPr="00964763">
          <w:rPr>
            <w:rStyle w:val="Hyperlink"/>
            <w:color w:val="000000" w:themeColor="text1"/>
          </w:rPr>
          <w:t>Lei nº 14.133, de 2021, art. 117, §1º</w:t>
        </w:r>
      </w:hyperlink>
      <w:r w:rsidRPr="00964763">
        <w:t xml:space="preserve">, e </w:t>
      </w:r>
      <w:hyperlink r:id="rId14" w:anchor="art22">
        <w:r w:rsidRPr="00964763">
          <w:rPr>
            <w:rStyle w:val="Hyperlink"/>
            <w:color w:val="000000" w:themeColor="text1"/>
          </w:rPr>
          <w:t>Decreto nº 11.246, de 2022, art. 22, II);</w:t>
        </w:r>
      </w:hyperlink>
    </w:p>
    <w:p w14:paraId="51798605" w14:textId="4AF690AA" w:rsidR="006D5FA5" w:rsidRPr="00964763" w:rsidRDefault="006D5FA5" w:rsidP="00D72FE2">
      <w:pPr>
        <w:pStyle w:val="Nivel3"/>
      </w:pPr>
      <w:r w:rsidRPr="00964763">
        <w:t>Identificada qualquer inexatidão ou irregularidade, o fiscal técnico do contrato emitirá notificações para a correção da execução do contrato, determinando prazo para a correção. (</w:t>
      </w:r>
      <w:hyperlink r:id="rId15" w:anchor="art22">
        <w:r w:rsidRPr="00964763">
          <w:rPr>
            <w:rStyle w:val="Hyperlink"/>
            <w:color w:val="000000" w:themeColor="text1"/>
          </w:rPr>
          <w:t>Decreto nº 11.246, de 2022, art. 22, III</w:t>
        </w:r>
      </w:hyperlink>
      <w:r w:rsidRPr="00964763">
        <w:t xml:space="preserve">); </w:t>
      </w:r>
    </w:p>
    <w:p w14:paraId="3E17476E" w14:textId="70189B5A" w:rsidR="006D5FA5" w:rsidRPr="00964763" w:rsidRDefault="006D5FA5" w:rsidP="00D72FE2">
      <w:pPr>
        <w:pStyle w:val="Nivel3"/>
      </w:pPr>
      <w:r w:rsidRPr="00964763">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16" w:anchor="art22">
        <w:r w:rsidRPr="00964763">
          <w:rPr>
            <w:rStyle w:val="Hyperlink"/>
            <w:color w:val="000000" w:themeColor="text1"/>
          </w:rPr>
          <w:t>Decreto nº 11.246, de 2022, art. 22, IV</w:t>
        </w:r>
      </w:hyperlink>
      <w:r w:rsidRPr="00964763">
        <w:t>).</w:t>
      </w:r>
    </w:p>
    <w:p w14:paraId="1E1C2A18" w14:textId="7B0CC47A" w:rsidR="006D5FA5" w:rsidRPr="00964763" w:rsidRDefault="006D5FA5" w:rsidP="00D72FE2">
      <w:pPr>
        <w:pStyle w:val="Nivel3"/>
      </w:pPr>
      <w:r w:rsidRPr="00964763">
        <w:t>No caso de ocorrências que possam inviabilizar a execução do contrato nas datas aprazadas, o fiscal técnico do contrato comunicará o fato imediatamente ao gestor do contrato. (</w:t>
      </w:r>
      <w:hyperlink r:id="rId17" w:anchor="art22">
        <w:r w:rsidRPr="00964763">
          <w:rPr>
            <w:rStyle w:val="Hyperlink"/>
            <w:color w:val="000000" w:themeColor="text1"/>
          </w:rPr>
          <w:t>Decreto nº 11.246, de 2022, art. 22, V</w:t>
        </w:r>
      </w:hyperlink>
      <w:r w:rsidRPr="00964763">
        <w:t>).</w:t>
      </w:r>
    </w:p>
    <w:p w14:paraId="39879A1C" w14:textId="33DA7508" w:rsidR="006D5FA5" w:rsidRPr="00964763" w:rsidRDefault="006D5FA5" w:rsidP="00D72FE2">
      <w:pPr>
        <w:pStyle w:val="Nivel3"/>
      </w:pPr>
      <w:r w:rsidRPr="00964763">
        <w:t>O fiscal técnico do contrato comunicar</w:t>
      </w:r>
      <w:r w:rsidR="6648D71A" w:rsidRPr="00964763">
        <w:t>á</w:t>
      </w:r>
      <w:r w:rsidRPr="00964763">
        <w:t xml:space="preserve"> ao gestor do contrato, em tempo hábil, o término do contrato sob sua responsabilidade, com vistas à renovação tempestiva ou à prorrogação contratual </w:t>
      </w:r>
      <w:hyperlink r:id="rId18" w:anchor="art22">
        <w:r w:rsidRPr="00964763">
          <w:rPr>
            <w:rStyle w:val="Hyperlink"/>
            <w:color w:val="000000" w:themeColor="text1"/>
          </w:rPr>
          <w:t>(Decreto nº 11.246, de 2022, art. 22, VII</w:t>
        </w:r>
      </w:hyperlink>
      <w:r w:rsidRPr="00964763">
        <w:t>).</w:t>
      </w:r>
    </w:p>
    <w:p w14:paraId="3462EFC4" w14:textId="7085E57C" w:rsidR="3136B6F2" w:rsidRPr="00964763" w:rsidRDefault="3136B6F2" w:rsidP="00D72FE2">
      <w:pPr>
        <w:pStyle w:val="Nivel3"/>
        <w:numPr>
          <w:ilvl w:val="0"/>
          <w:numId w:val="0"/>
        </w:numPr>
      </w:pPr>
      <w:r w:rsidRPr="00964763">
        <w:t>Fiscalização Administrativa</w:t>
      </w:r>
    </w:p>
    <w:p w14:paraId="222FF146" w14:textId="5EC87F5C" w:rsidR="006D5FA5" w:rsidRPr="00964763" w:rsidRDefault="006D5FA5" w:rsidP="00A53019">
      <w:pPr>
        <w:pStyle w:val="Nivel2"/>
        <w:rPr>
          <w:sz w:val="24"/>
          <w:szCs w:val="24"/>
        </w:rPr>
      </w:pPr>
      <w:r w:rsidRPr="00964763">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9" w:anchor="art23">
        <w:r w:rsidRPr="00964763">
          <w:rPr>
            <w:rStyle w:val="Hyperlink"/>
            <w:color w:val="000000" w:themeColor="text1"/>
            <w:sz w:val="24"/>
            <w:szCs w:val="24"/>
            <w:u w:val="none"/>
          </w:rPr>
          <w:t>Art. 23, I e II, do Decreto nº 11.246, de 2022</w:t>
        </w:r>
      </w:hyperlink>
      <w:r w:rsidRPr="00964763">
        <w:rPr>
          <w:sz w:val="24"/>
          <w:szCs w:val="24"/>
        </w:rPr>
        <w:t>).</w:t>
      </w:r>
    </w:p>
    <w:p w14:paraId="2447E0C0" w14:textId="73C3BCCC" w:rsidR="006D5FA5" w:rsidRPr="00964763" w:rsidRDefault="77384C9D" w:rsidP="00D72FE2">
      <w:pPr>
        <w:pStyle w:val="Nivel3"/>
      </w:pPr>
      <w:r w:rsidRPr="00964763">
        <w:t xml:space="preserve">Caso ocorra descumprimento das obrigações contratuais, o fiscal administrativo do contrato atuará tempestivamente na solução do problema, reportando ao gestor do contrato para que tome as providências cabíveis, quando ultrapassar a sua </w:t>
      </w:r>
      <w:r w:rsidR="008F10A8" w:rsidRPr="00964763">
        <w:t>competência;</w:t>
      </w:r>
    </w:p>
    <w:p w14:paraId="5B666F18" w14:textId="5334A49D" w:rsidR="07D252D6" w:rsidRPr="00964763" w:rsidRDefault="07D252D6" w:rsidP="00B57048">
      <w:pPr>
        <w:pStyle w:val="Nvel1-SemNumPreto"/>
        <w:rPr>
          <w:i/>
          <w:iCs/>
          <w:color w:val="000000" w:themeColor="text1"/>
          <w:sz w:val="24"/>
          <w:szCs w:val="24"/>
        </w:rPr>
      </w:pPr>
      <w:r w:rsidRPr="00964763">
        <w:rPr>
          <w:color w:val="000000" w:themeColor="text1"/>
          <w:sz w:val="24"/>
          <w:szCs w:val="24"/>
        </w:rPr>
        <w:t>Gestor do Contrato</w:t>
      </w:r>
    </w:p>
    <w:p w14:paraId="61DFF839" w14:textId="114D220F" w:rsidR="07D252D6" w:rsidRPr="00964763" w:rsidRDefault="687891D3" w:rsidP="00A53019">
      <w:pPr>
        <w:pStyle w:val="Nivel2"/>
        <w:rPr>
          <w:sz w:val="24"/>
          <w:szCs w:val="24"/>
        </w:rPr>
      </w:pPr>
      <w:r w:rsidRPr="00964763">
        <w:rPr>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Pr="00964763" w:rsidRDefault="687891D3" w:rsidP="00A53019">
      <w:pPr>
        <w:pStyle w:val="Nivel2"/>
        <w:rPr>
          <w:sz w:val="24"/>
          <w:szCs w:val="24"/>
        </w:rPr>
      </w:pPr>
      <w:r w:rsidRPr="00964763">
        <w:rPr>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964763" w:rsidRDefault="687891D3" w:rsidP="00A53019">
      <w:pPr>
        <w:pStyle w:val="Nivel2"/>
        <w:rPr>
          <w:sz w:val="24"/>
          <w:szCs w:val="24"/>
        </w:rPr>
      </w:pPr>
      <w:r w:rsidRPr="00964763">
        <w:rPr>
          <w:sz w:val="24"/>
          <w:szCs w:val="24"/>
        </w:rPr>
        <w:t xml:space="preserve">O gestor do contrato acompanhará a manutenção das condições de habilitação da contratada, para fins de empenho de despesa e pagamento, e anotará os </w:t>
      </w:r>
      <w:r w:rsidRPr="00964763">
        <w:rPr>
          <w:sz w:val="24"/>
          <w:szCs w:val="24"/>
        </w:rPr>
        <w:lastRenderedPageBreak/>
        <w:t xml:space="preserve">problemas que obstem o fluxo normal da liquidação e do pagamento da despesa no relatório de riscos eventuais. (Decreto nº 11.246, de 2022, art. 21, III). </w:t>
      </w:r>
    </w:p>
    <w:p w14:paraId="549D1745" w14:textId="399F11D1" w:rsidR="07D252D6" w:rsidRPr="00964763" w:rsidRDefault="687891D3" w:rsidP="00A53019">
      <w:pPr>
        <w:pStyle w:val="Nivel2"/>
        <w:rPr>
          <w:sz w:val="24"/>
          <w:szCs w:val="24"/>
        </w:rPr>
      </w:pPr>
      <w:r w:rsidRPr="00964763">
        <w:rPr>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964763" w:rsidRDefault="687891D3" w:rsidP="00A53019">
      <w:pPr>
        <w:pStyle w:val="Nivel2"/>
        <w:rPr>
          <w:sz w:val="24"/>
          <w:szCs w:val="24"/>
        </w:rPr>
      </w:pPr>
      <w:r w:rsidRPr="00964763">
        <w:rPr>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964763" w:rsidRDefault="687891D3" w:rsidP="00A53019">
      <w:pPr>
        <w:pStyle w:val="Nivel2"/>
        <w:rPr>
          <w:sz w:val="24"/>
          <w:szCs w:val="24"/>
        </w:rPr>
      </w:pPr>
      <w:r w:rsidRPr="00964763">
        <w:rPr>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578826E2" w:rsidR="07D252D6" w:rsidRPr="00964763" w:rsidRDefault="687891D3" w:rsidP="00A53019">
      <w:pPr>
        <w:pStyle w:val="Nivel2"/>
        <w:rPr>
          <w:sz w:val="24"/>
          <w:szCs w:val="24"/>
        </w:rPr>
      </w:pPr>
      <w:r w:rsidRPr="00964763">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847B691" w14:textId="77777777" w:rsidR="006D5FA5" w:rsidRPr="00964763" w:rsidRDefault="006D5FA5" w:rsidP="00B57048">
      <w:pPr>
        <w:pStyle w:val="Nivel01"/>
        <w:rPr>
          <w:color w:val="000000" w:themeColor="text1"/>
          <w:sz w:val="24"/>
          <w:szCs w:val="24"/>
        </w:rPr>
      </w:pPr>
      <w:r w:rsidRPr="00964763">
        <w:rPr>
          <w:color w:val="000000" w:themeColor="text1"/>
          <w:sz w:val="24"/>
          <w:szCs w:val="24"/>
        </w:rPr>
        <w:t>CRITÉRIOS DE MEDIÇÃO E DE PAGAMENTO</w:t>
      </w:r>
    </w:p>
    <w:p w14:paraId="5233B835" w14:textId="74C18BD3" w:rsidR="006D5FA5" w:rsidRPr="00964763" w:rsidRDefault="006D5FA5" w:rsidP="00B57048">
      <w:pPr>
        <w:pStyle w:val="Nvel1-SemNumPreto"/>
        <w:rPr>
          <w:color w:val="000000" w:themeColor="text1"/>
          <w:sz w:val="24"/>
          <w:szCs w:val="24"/>
        </w:rPr>
      </w:pPr>
      <w:r w:rsidRPr="00964763">
        <w:rPr>
          <w:color w:val="000000" w:themeColor="text1"/>
          <w:sz w:val="24"/>
          <w:szCs w:val="24"/>
        </w:rPr>
        <w:t>Recebimento</w:t>
      </w:r>
    </w:p>
    <w:p w14:paraId="252EB9CC" w14:textId="2057635F" w:rsidR="006D5FA5" w:rsidRPr="00964763" w:rsidRDefault="006D5FA5" w:rsidP="00A53019">
      <w:pPr>
        <w:pStyle w:val="Nivel2"/>
        <w:rPr>
          <w:sz w:val="24"/>
          <w:szCs w:val="24"/>
        </w:rPr>
      </w:pPr>
      <w:r w:rsidRPr="00964763">
        <w:rPr>
          <w:sz w:val="24"/>
          <w:szCs w:val="24"/>
        </w:rPr>
        <w:t xml:space="preserve">Os </w:t>
      </w:r>
      <w:r w:rsidR="00171D97" w:rsidRPr="00964763">
        <w:rPr>
          <w:sz w:val="24"/>
          <w:szCs w:val="24"/>
        </w:rPr>
        <w:t>serviços</w:t>
      </w:r>
      <w:r w:rsidRPr="00964763">
        <w:rPr>
          <w:sz w:val="24"/>
          <w:szCs w:val="24"/>
        </w:rPr>
        <w:t xml:space="preserve">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C9A9A35" w14:textId="02FEDCC1" w:rsidR="006D5FA5" w:rsidRPr="00964763" w:rsidRDefault="006D5FA5" w:rsidP="00A53019">
      <w:pPr>
        <w:pStyle w:val="Nivel2"/>
        <w:rPr>
          <w:sz w:val="24"/>
          <w:szCs w:val="24"/>
        </w:rPr>
      </w:pPr>
      <w:r w:rsidRPr="00964763">
        <w:rPr>
          <w:sz w:val="24"/>
          <w:szCs w:val="24"/>
        </w:rPr>
        <w:t>Os bens poderão ser rejeitados, no todo ou em parte, inclusive antes do recebimento provisório, quando em desacordo com as especificações constantes no Termo de Referência e na proposta, devendo ser substituídos no prazo de</w:t>
      </w:r>
      <w:r w:rsidR="003C1DF7" w:rsidRPr="00964763">
        <w:rPr>
          <w:sz w:val="24"/>
          <w:szCs w:val="24"/>
        </w:rPr>
        <w:t xml:space="preserve"> 0</w:t>
      </w:r>
      <w:r w:rsidR="00A7287A" w:rsidRPr="00964763">
        <w:rPr>
          <w:sz w:val="24"/>
          <w:szCs w:val="24"/>
        </w:rPr>
        <w:t>3</w:t>
      </w:r>
      <w:r w:rsidRPr="00964763">
        <w:rPr>
          <w:sz w:val="24"/>
          <w:szCs w:val="24"/>
        </w:rPr>
        <w:t xml:space="preserve"> (</w:t>
      </w:r>
      <w:r w:rsidR="00A7287A" w:rsidRPr="00964763">
        <w:rPr>
          <w:sz w:val="24"/>
          <w:szCs w:val="24"/>
        </w:rPr>
        <w:t>três</w:t>
      </w:r>
      <w:r w:rsidRPr="00964763">
        <w:rPr>
          <w:sz w:val="24"/>
          <w:szCs w:val="24"/>
        </w:rPr>
        <w:t xml:space="preserve">) </w:t>
      </w:r>
      <w:r w:rsidR="00A7287A" w:rsidRPr="00964763">
        <w:rPr>
          <w:sz w:val="24"/>
          <w:szCs w:val="24"/>
        </w:rPr>
        <w:t>horas</w:t>
      </w:r>
      <w:r w:rsidRPr="00964763">
        <w:rPr>
          <w:sz w:val="24"/>
          <w:szCs w:val="24"/>
        </w:rPr>
        <w:t>, a contar da notificação da contratada, às suas custas, sem prejuízo da aplicação das penalidades.</w:t>
      </w:r>
    </w:p>
    <w:p w14:paraId="46650619" w14:textId="2A04296A" w:rsidR="006D5FA5" w:rsidRPr="00964763" w:rsidRDefault="006D5FA5" w:rsidP="00A53019">
      <w:pPr>
        <w:pStyle w:val="Nivel2"/>
        <w:rPr>
          <w:sz w:val="24"/>
          <w:szCs w:val="24"/>
        </w:rPr>
      </w:pPr>
      <w:r w:rsidRPr="00964763">
        <w:rPr>
          <w:sz w:val="24"/>
          <w:szCs w:val="24"/>
        </w:rPr>
        <w:t xml:space="preserve">Para as contratações decorrentes de despesas cujos valores não ultrapassem o limite de que trata o </w:t>
      </w:r>
      <w:hyperlink r:id="rId20" w:anchor="art75">
        <w:r w:rsidRPr="00964763">
          <w:rPr>
            <w:sz w:val="24"/>
            <w:szCs w:val="24"/>
          </w:rPr>
          <w:t>inciso II do art. 75 da Lei nº 14.133, de 2021</w:t>
        </w:r>
      </w:hyperlink>
      <w:r w:rsidRPr="00964763">
        <w:rPr>
          <w:sz w:val="24"/>
          <w:szCs w:val="24"/>
        </w:rPr>
        <w:t xml:space="preserve">, o prazo máximo para o recebimento definitivo será de até </w:t>
      </w:r>
      <w:r w:rsidR="003C1DF7" w:rsidRPr="00964763">
        <w:rPr>
          <w:sz w:val="24"/>
          <w:szCs w:val="24"/>
        </w:rPr>
        <w:t>02</w:t>
      </w:r>
      <w:r w:rsidRPr="00964763">
        <w:rPr>
          <w:sz w:val="24"/>
          <w:szCs w:val="24"/>
        </w:rPr>
        <w:t xml:space="preserve"> (</w:t>
      </w:r>
      <w:r w:rsidR="003C1DF7" w:rsidRPr="00964763">
        <w:rPr>
          <w:sz w:val="24"/>
          <w:szCs w:val="24"/>
        </w:rPr>
        <w:t>dois</w:t>
      </w:r>
      <w:r w:rsidRPr="00964763">
        <w:rPr>
          <w:sz w:val="24"/>
          <w:szCs w:val="24"/>
        </w:rPr>
        <w:t>) dias úteis.</w:t>
      </w:r>
    </w:p>
    <w:p w14:paraId="3AF1A422" w14:textId="77777777" w:rsidR="006D5FA5" w:rsidRPr="00964763" w:rsidRDefault="006D5FA5" w:rsidP="00A53019">
      <w:pPr>
        <w:pStyle w:val="Nivel2"/>
        <w:rPr>
          <w:sz w:val="24"/>
          <w:szCs w:val="24"/>
        </w:rPr>
      </w:pPr>
      <w:r w:rsidRPr="00964763">
        <w:rPr>
          <w:sz w:val="24"/>
          <w:szCs w:val="24"/>
        </w:rPr>
        <w:lastRenderedPageBreak/>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964763" w:rsidRDefault="006D5FA5" w:rsidP="00A53019">
      <w:pPr>
        <w:pStyle w:val="Nivel2"/>
        <w:rPr>
          <w:sz w:val="24"/>
          <w:szCs w:val="24"/>
        </w:rPr>
      </w:pPr>
      <w:r w:rsidRPr="00964763">
        <w:rPr>
          <w:sz w:val="24"/>
          <w:szCs w:val="24"/>
        </w:rPr>
        <w:t xml:space="preserve">No caso de controvérsia sobre a execução do objeto, quanto à dimensão, qualidade e quantidade, deverá ser observado o teor do </w:t>
      </w:r>
      <w:hyperlink r:id="rId21" w:anchor="art143">
        <w:r w:rsidRPr="00964763">
          <w:rPr>
            <w:sz w:val="24"/>
            <w:szCs w:val="24"/>
          </w:rPr>
          <w:t>art. 143 da Lei nº 14.133, de 2021</w:t>
        </w:r>
      </w:hyperlink>
      <w:r w:rsidRPr="00964763">
        <w:rPr>
          <w:sz w:val="24"/>
          <w:szCs w:val="24"/>
        </w:rPr>
        <w:t>, comunicando-se à empresa para emissão de Nota Fiscal no que pertine à parcela incontroversa da execução do objeto, para efeito de liquidação e pagamento.</w:t>
      </w:r>
    </w:p>
    <w:p w14:paraId="21E033AB" w14:textId="77777777" w:rsidR="006D5FA5" w:rsidRPr="00964763" w:rsidRDefault="006D5FA5" w:rsidP="00A53019">
      <w:pPr>
        <w:pStyle w:val="Nivel2"/>
        <w:rPr>
          <w:sz w:val="24"/>
          <w:szCs w:val="24"/>
        </w:rPr>
      </w:pPr>
      <w:r w:rsidRPr="00964763">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964763" w:rsidRDefault="006D5FA5" w:rsidP="00A53019">
      <w:pPr>
        <w:pStyle w:val="Nivel2"/>
        <w:rPr>
          <w:sz w:val="24"/>
          <w:szCs w:val="24"/>
        </w:rPr>
      </w:pPr>
      <w:r w:rsidRPr="00964763">
        <w:rPr>
          <w:sz w:val="24"/>
          <w:szCs w:val="24"/>
        </w:rPr>
        <w:t xml:space="preserve">O recebimento provisório ou definitivo não excluirá a responsabilidade civil pela solidez e pela segurança </w:t>
      </w:r>
      <w:r w:rsidR="00C92636" w:rsidRPr="00964763">
        <w:rPr>
          <w:sz w:val="24"/>
          <w:szCs w:val="24"/>
        </w:rPr>
        <w:t xml:space="preserve">dos bens </w:t>
      </w:r>
      <w:r w:rsidRPr="00964763">
        <w:rPr>
          <w:sz w:val="24"/>
          <w:szCs w:val="24"/>
        </w:rPr>
        <w:t>nem a responsabilidade ético-profissional pela perfeita execução do contrato.</w:t>
      </w:r>
    </w:p>
    <w:p w14:paraId="52137DE9" w14:textId="0EB12F99" w:rsidR="009D76FA" w:rsidRPr="00964763" w:rsidRDefault="006D5FA5" w:rsidP="00B57048">
      <w:pPr>
        <w:pStyle w:val="Nvel1-SemNumPreto"/>
        <w:rPr>
          <w:color w:val="000000" w:themeColor="text1"/>
          <w:sz w:val="24"/>
          <w:szCs w:val="24"/>
        </w:rPr>
      </w:pPr>
      <w:r w:rsidRPr="00964763">
        <w:rPr>
          <w:color w:val="000000" w:themeColor="text1"/>
          <w:sz w:val="24"/>
          <w:szCs w:val="24"/>
        </w:rPr>
        <w:t>Liquidaçã</w:t>
      </w:r>
      <w:r w:rsidR="004A5319" w:rsidRPr="00964763">
        <w:rPr>
          <w:color w:val="000000" w:themeColor="text1"/>
          <w:sz w:val="24"/>
          <w:szCs w:val="24"/>
        </w:rPr>
        <w:t>o</w:t>
      </w:r>
    </w:p>
    <w:p w14:paraId="423A2D43" w14:textId="10E70C25" w:rsidR="006D5FA5" w:rsidRPr="00964763" w:rsidRDefault="006D5FA5" w:rsidP="00A53019">
      <w:pPr>
        <w:pStyle w:val="Nivel2"/>
        <w:rPr>
          <w:sz w:val="24"/>
          <w:szCs w:val="24"/>
          <w:lang w:eastAsia="en-US"/>
        </w:rPr>
      </w:pPr>
      <w:r w:rsidRPr="00964763">
        <w:rPr>
          <w:sz w:val="24"/>
          <w:szCs w:val="24"/>
          <w:lang w:eastAsia="en-US"/>
        </w:rPr>
        <w:t xml:space="preserve">Recebida a Nota Fiscal ou documento de cobrança equivalente, correrá o prazo de dez dias úteis para fins de liquidação, na forma desta seção, prorrogáveis por igual período, nos termos do </w:t>
      </w:r>
      <w:r w:rsidR="7BCEC987" w:rsidRPr="00964763">
        <w:rPr>
          <w:sz w:val="24"/>
          <w:szCs w:val="24"/>
          <w:lang w:eastAsia="en-US"/>
        </w:rPr>
        <w:t>art. 7º, §</w:t>
      </w:r>
      <w:r w:rsidR="4E49A5D9" w:rsidRPr="00964763">
        <w:rPr>
          <w:sz w:val="24"/>
          <w:szCs w:val="24"/>
          <w:lang w:eastAsia="en-US"/>
        </w:rPr>
        <w:t>3</w:t>
      </w:r>
      <w:r w:rsidRPr="00964763">
        <w:rPr>
          <w:rStyle w:val="Hyperlink"/>
          <w:color w:val="000000" w:themeColor="text1"/>
          <w:sz w:val="24"/>
          <w:szCs w:val="24"/>
          <w:lang w:eastAsia="en-US"/>
        </w:rPr>
        <w:t>º da Instrução Normativa SEGES/ME nº 77/2022</w:t>
      </w:r>
      <w:r w:rsidRPr="00964763">
        <w:rPr>
          <w:sz w:val="24"/>
          <w:szCs w:val="24"/>
          <w:lang w:eastAsia="en-US"/>
        </w:rPr>
        <w:t>.</w:t>
      </w:r>
    </w:p>
    <w:p w14:paraId="4CE732C3" w14:textId="39D659C9" w:rsidR="006D5FA5" w:rsidRPr="00964763" w:rsidRDefault="006D5FA5" w:rsidP="00D72FE2">
      <w:pPr>
        <w:pStyle w:val="Nivel3"/>
      </w:pPr>
      <w:r w:rsidRPr="00964763">
        <w:t xml:space="preserve">O prazo de que trata o item anterior será reduzido à metade, mantendo-se a possibilidade de prorrogação, no caso de contratações decorrentes de despesas cujos valores não ultrapassem o limite de que trata o </w:t>
      </w:r>
      <w:hyperlink r:id="rId22" w:anchor="art75">
        <w:r w:rsidRPr="00964763">
          <w:rPr>
            <w:rStyle w:val="Hyperlink"/>
            <w:color w:val="000000" w:themeColor="text1"/>
          </w:rPr>
          <w:t>inciso II do art. 75 da Lei nº 14.133, de 2021</w:t>
        </w:r>
      </w:hyperlink>
      <w:r w:rsidRPr="00964763">
        <w:t>.</w:t>
      </w:r>
    </w:p>
    <w:p w14:paraId="5C93515C" w14:textId="77777777" w:rsidR="006D5FA5" w:rsidRPr="00964763" w:rsidRDefault="006D5FA5" w:rsidP="00A53019">
      <w:pPr>
        <w:pStyle w:val="Nivel2"/>
        <w:rPr>
          <w:sz w:val="24"/>
          <w:szCs w:val="24"/>
          <w:lang w:eastAsia="en-US"/>
        </w:rPr>
      </w:pPr>
      <w:r w:rsidRPr="00964763">
        <w:rPr>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407C358B" w:rsidR="00F67937" w:rsidRPr="00964763" w:rsidRDefault="00DB40C6" w:rsidP="00D72FE2">
      <w:pPr>
        <w:pStyle w:val="Nivel3"/>
        <w:rPr>
          <w:lang w:eastAsia="en-US"/>
        </w:rPr>
      </w:pPr>
      <w:r w:rsidRPr="00964763">
        <w:rPr>
          <w:lang w:eastAsia="en-US"/>
        </w:rPr>
        <w:t>O</w:t>
      </w:r>
      <w:r w:rsidR="006D5FA5" w:rsidRPr="00964763">
        <w:rPr>
          <w:lang w:eastAsia="en-US"/>
        </w:rPr>
        <w:t xml:space="preserve"> prazo de validade;</w:t>
      </w:r>
    </w:p>
    <w:p w14:paraId="6CAECA89" w14:textId="53DF3E49" w:rsidR="00F67937" w:rsidRPr="00964763" w:rsidRDefault="00DB40C6" w:rsidP="00D72FE2">
      <w:pPr>
        <w:pStyle w:val="Nivel3"/>
        <w:rPr>
          <w:lang w:eastAsia="en-US"/>
        </w:rPr>
      </w:pPr>
      <w:r w:rsidRPr="00964763">
        <w:rPr>
          <w:lang w:eastAsia="en-US"/>
        </w:rPr>
        <w:t>A</w:t>
      </w:r>
      <w:r w:rsidR="006D5FA5" w:rsidRPr="00964763">
        <w:rPr>
          <w:lang w:eastAsia="en-US"/>
        </w:rPr>
        <w:t xml:space="preserve"> data da emissão; </w:t>
      </w:r>
    </w:p>
    <w:p w14:paraId="7A87FA3A" w14:textId="6B15C512" w:rsidR="00F67937" w:rsidRPr="00964763" w:rsidRDefault="00DB40C6" w:rsidP="00D72FE2">
      <w:pPr>
        <w:pStyle w:val="Nivel3"/>
        <w:rPr>
          <w:lang w:eastAsia="en-US"/>
        </w:rPr>
      </w:pPr>
      <w:r w:rsidRPr="00964763">
        <w:rPr>
          <w:lang w:eastAsia="en-US"/>
        </w:rPr>
        <w:t>O</w:t>
      </w:r>
      <w:r w:rsidR="006D5FA5" w:rsidRPr="00964763">
        <w:rPr>
          <w:lang w:eastAsia="en-US"/>
        </w:rPr>
        <w:t xml:space="preserve">s dados do contrato e do órgão contratante; </w:t>
      </w:r>
    </w:p>
    <w:p w14:paraId="02C6447A" w14:textId="6267C915" w:rsidR="00F67937" w:rsidRPr="00964763" w:rsidRDefault="00DB40C6" w:rsidP="00D72FE2">
      <w:pPr>
        <w:pStyle w:val="Nivel3"/>
        <w:rPr>
          <w:lang w:eastAsia="en-US"/>
        </w:rPr>
      </w:pPr>
      <w:r w:rsidRPr="00964763">
        <w:rPr>
          <w:lang w:eastAsia="en-US"/>
        </w:rPr>
        <w:t>O</w:t>
      </w:r>
      <w:r w:rsidR="006D5FA5" w:rsidRPr="00964763">
        <w:rPr>
          <w:lang w:eastAsia="en-US"/>
        </w:rPr>
        <w:t xml:space="preserve"> período respectivo de execução do contrato; </w:t>
      </w:r>
    </w:p>
    <w:p w14:paraId="240EB273" w14:textId="2E6A2A90" w:rsidR="00F67937" w:rsidRPr="00964763" w:rsidRDefault="00DB40C6" w:rsidP="00D72FE2">
      <w:pPr>
        <w:pStyle w:val="Nivel3"/>
        <w:rPr>
          <w:lang w:eastAsia="en-US"/>
        </w:rPr>
      </w:pPr>
      <w:r w:rsidRPr="00964763">
        <w:rPr>
          <w:lang w:eastAsia="en-US"/>
        </w:rPr>
        <w:t>O</w:t>
      </w:r>
      <w:r w:rsidR="006D5FA5" w:rsidRPr="00964763">
        <w:rPr>
          <w:lang w:eastAsia="en-US"/>
        </w:rPr>
        <w:t xml:space="preserve"> valor a pagar; e </w:t>
      </w:r>
    </w:p>
    <w:p w14:paraId="38467FDE" w14:textId="43C2C586" w:rsidR="006D5FA5" w:rsidRPr="00964763" w:rsidRDefault="00DB40C6" w:rsidP="00D72FE2">
      <w:pPr>
        <w:pStyle w:val="Nivel3"/>
        <w:rPr>
          <w:lang w:eastAsia="en-US"/>
        </w:rPr>
      </w:pPr>
      <w:r w:rsidRPr="00964763">
        <w:rPr>
          <w:lang w:eastAsia="en-US"/>
        </w:rPr>
        <w:t>E</w:t>
      </w:r>
      <w:r w:rsidR="006D5FA5" w:rsidRPr="00964763">
        <w:rPr>
          <w:lang w:eastAsia="en-US"/>
        </w:rPr>
        <w:t>ventual destaque do valor de retenções tributárias cabíveis.</w:t>
      </w:r>
    </w:p>
    <w:p w14:paraId="03A44876" w14:textId="77777777" w:rsidR="006D5FA5" w:rsidRPr="00964763" w:rsidRDefault="006D5FA5" w:rsidP="00A53019">
      <w:pPr>
        <w:pStyle w:val="Nivel2"/>
        <w:rPr>
          <w:sz w:val="24"/>
          <w:szCs w:val="24"/>
          <w:lang w:eastAsia="en-US"/>
        </w:rPr>
      </w:pPr>
      <w:r w:rsidRPr="00964763">
        <w:rPr>
          <w:rFonts w:eastAsia="Calibri"/>
          <w:sz w:val="24"/>
          <w:szCs w:val="24"/>
          <w:lang w:eastAsia="en-US"/>
        </w:rPr>
        <w:t xml:space="preserve"> Havendo erro na apresentação da nota fiscal ou instrumento de cobrança equivalente, ou circunstância que impeça a </w:t>
      </w:r>
      <w:r w:rsidRPr="00964763">
        <w:rPr>
          <w:sz w:val="24"/>
          <w:szCs w:val="24"/>
          <w:lang w:eastAsia="en-US"/>
        </w:rPr>
        <w:t xml:space="preserve">liquidação da despesa, esta ficará </w:t>
      </w:r>
      <w:r w:rsidRPr="00964763">
        <w:rPr>
          <w:sz w:val="24"/>
          <w:szCs w:val="24"/>
          <w:lang w:eastAsia="en-US"/>
        </w:rPr>
        <w:lastRenderedPageBreak/>
        <w:t>sobrestada até que o contratado providencie as medidas saneadoras, reiniciando-se o prazo após a comprovação da regularização da situação, sem ônus ao contratante;</w:t>
      </w:r>
    </w:p>
    <w:p w14:paraId="507C7E0E" w14:textId="6F3F44CA" w:rsidR="006D5FA5" w:rsidRPr="00964763" w:rsidRDefault="006D5FA5" w:rsidP="00A53019">
      <w:pPr>
        <w:pStyle w:val="Nivel2"/>
        <w:rPr>
          <w:sz w:val="24"/>
          <w:szCs w:val="24"/>
          <w:lang w:eastAsia="en-US"/>
        </w:rPr>
      </w:pPr>
      <w:r w:rsidRPr="00964763">
        <w:rPr>
          <w:sz w:val="24"/>
          <w:szCs w:val="24"/>
          <w:lang w:eastAsia="en-US"/>
        </w:rPr>
        <w:t xml:space="preserve"> A nota fiscal ou instrumento de cobrança equivalente deverá ser obrigatoriamente acompanhado da comprovação da regularidade fiscal, constatada por meio de consulta </w:t>
      </w:r>
      <w:r w:rsidRPr="00964763">
        <w:rPr>
          <w:i/>
          <w:iCs/>
          <w:sz w:val="24"/>
          <w:szCs w:val="24"/>
          <w:lang w:eastAsia="en-US"/>
        </w:rPr>
        <w:t>on-line</w:t>
      </w:r>
      <w:r w:rsidRPr="00964763">
        <w:rPr>
          <w:sz w:val="24"/>
          <w:szCs w:val="24"/>
          <w:lang w:eastAsia="en-US"/>
        </w:rPr>
        <w:t xml:space="preserve"> ao SICAF ou, na impossibilidade de acesso ao referido Sistema, mediante consulta aos sítios eletrônicos oficiais ou à documentação mencionada no </w:t>
      </w:r>
      <w:hyperlink r:id="rId23" w:anchor="art68">
        <w:r w:rsidRPr="00964763">
          <w:rPr>
            <w:rStyle w:val="Hyperlink"/>
            <w:color w:val="000000" w:themeColor="text1"/>
            <w:sz w:val="24"/>
            <w:szCs w:val="24"/>
            <w:lang w:eastAsia="en-US"/>
          </w:rPr>
          <w:t xml:space="preserve">art. 68 da Lei nº 14.133, de 2021.  </w:t>
        </w:r>
      </w:hyperlink>
      <w:r w:rsidRPr="00964763">
        <w:rPr>
          <w:sz w:val="24"/>
          <w:szCs w:val="24"/>
          <w:lang w:eastAsia="en-US"/>
        </w:rPr>
        <w:t xml:space="preserve"> </w:t>
      </w:r>
    </w:p>
    <w:p w14:paraId="080397CD" w14:textId="32A86ADE" w:rsidR="653B737E" w:rsidRPr="00964763" w:rsidRDefault="653B737E" w:rsidP="00A53019">
      <w:pPr>
        <w:pStyle w:val="Nivel2"/>
        <w:rPr>
          <w:sz w:val="24"/>
          <w:szCs w:val="24"/>
        </w:rPr>
      </w:pPr>
      <w:r w:rsidRPr="00964763">
        <w:rPr>
          <w:sz w:val="24"/>
          <w:szCs w:val="24"/>
        </w:rPr>
        <w:t>A Administração deverá realizar consulta ao SICAF</w:t>
      </w:r>
      <w:r w:rsidR="00DB75CB" w:rsidRPr="00964763">
        <w:rPr>
          <w:sz w:val="24"/>
          <w:szCs w:val="24"/>
        </w:rPr>
        <w:t xml:space="preserve"> ou no cadastro do Fornecedor na plataforma LICITANET</w:t>
      </w:r>
      <w:r w:rsidRPr="00964763">
        <w:rPr>
          <w:sz w:val="24"/>
          <w:szCs w:val="24"/>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964763" w:rsidRDefault="006D5FA5" w:rsidP="00A53019">
      <w:pPr>
        <w:pStyle w:val="Nivel2"/>
        <w:rPr>
          <w:sz w:val="24"/>
          <w:szCs w:val="24"/>
          <w:lang w:eastAsia="en-US"/>
        </w:rPr>
      </w:pPr>
      <w:r w:rsidRPr="00964763">
        <w:rPr>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964763" w:rsidRDefault="006D5FA5" w:rsidP="00A53019">
      <w:pPr>
        <w:pStyle w:val="Nivel2"/>
        <w:rPr>
          <w:sz w:val="24"/>
          <w:szCs w:val="24"/>
          <w:lang w:eastAsia="en-US"/>
        </w:rPr>
      </w:pPr>
      <w:r w:rsidRPr="00964763">
        <w:rPr>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964763" w:rsidRDefault="006D5FA5" w:rsidP="00A53019">
      <w:pPr>
        <w:pStyle w:val="Nivel2"/>
        <w:rPr>
          <w:sz w:val="24"/>
          <w:szCs w:val="24"/>
          <w:lang w:eastAsia="en-US"/>
        </w:rPr>
      </w:pPr>
      <w:r w:rsidRPr="00964763">
        <w:rPr>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964763" w:rsidRDefault="006D5FA5" w:rsidP="00A53019">
      <w:pPr>
        <w:pStyle w:val="Nivel2"/>
        <w:rPr>
          <w:sz w:val="24"/>
          <w:szCs w:val="24"/>
          <w:lang w:eastAsia="en-US"/>
        </w:rPr>
      </w:pPr>
      <w:r w:rsidRPr="00964763">
        <w:rPr>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964763" w:rsidRDefault="006D5FA5" w:rsidP="00B57048">
      <w:pPr>
        <w:pStyle w:val="Nvel1-SemNumPreto"/>
        <w:rPr>
          <w:color w:val="000000" w:themeColor="text1"/>
          <w:sz w:val="24"/>
          <w:szCs w:val="24"/>
        </w:rPr>
      </w:pPr>
      <w:r w:rsidRPr="00964763">
        <w:rPr>
          <w:color w:val="000000" w:themeColor="text1"/>
          <w:sz w:val="24"/>
          <w:szCs w:val="24"/>
        </w:rPr>
        <w:t>Prazo de pagamento</w:t>
      </w:r>
    </w:p>
    <w:p w14:paraId="10CDE73D" w14:textId="693EF23D" w:rsidR="006D5FA5" w:rsidRPr="00964763" w:rsidRDefault="006D5FA5" w:rsidP="00A53019">
      <w:pPr>
        <w:pStyle w:val="Nivel2"/>
        <w:rPr>
          <w:sz w:val="24"/>
          <w:szCs w:val="24"/>
        </w:rPr>
      </w:pPr>
      <w:r w:rsidRPr="00964763">
        <w:rPr>
          <w:sz w:val="24"/>
          <w:szCs w:val="24"/>
        </w:rPr>
        <w:t xml:space="preserve">O pagamento será efetuado no prazo de até 10 (dez) dias úteis contados da finalização da liquidação da despesa, conforme seção anterior, nos termos da </w:t>
      </w:r>
      <w:hyperlink r:id="rId24">
        <w:r w:rsidRPr="00964763">
          <w:rPr>
            <w:rStyle w:val="Hyperlink"/>
            <w:color w:val="000000" w:themeColor="text1"/>
            <w:sz w:val="24"/>
            <w:szCs w:val="24"/>
          </w:rPr>
          <w:t>Instrução Normativa SEGES/ME nº 77, de 2022</w:t>
        </w:r>
      </w:hyperlink>
      <w:r w:rsidRPr="00964763">
        <w:rPr>
          <w:sz w:val="24"/>
          <w:szCs w:val="24"/>
        </w:rPr>
        <w:t>.</w:t>
      </w:r>
    </w:p>
    <w:p w14:paraId="462CCEED" w14:textId="025F8D96" w:rsidR="006D5FA5" w:rsidRPr="00964763" w:rsidRDefault="006D5FA5" w:rsidP="00A53019">
      <w:pPr>
        <w:pStyle w:val="Nivel2"/>
        <w:rPr>
          <w:sz w:val="24"/>
          <w:szCs w:val="24"/>
          <w:lang w:eastAsia="en-US"/>
        </w:rPr>
      </w:pPr>
      <w:r w:rsidRPr="00964763">
        <w:rPr>
          <w:sz w:val="24"/>
          <w:szCs w:val="24"/>
          <w:lang w:eastAsia="en-US"/>
        </w:rPr>
        <w:t xml:space="preserve">No caso de atraso pelo Contratante, os valores devidos ao contratado serão atualizados monetariamente entre o termo final do prazo de pagamento até a data </w:t>
      </w:r>
      <w:r w:rsidRPr="00964763">
        <w:rPr>
          <w:sz w:val="24"/>
          <w:szCs w:val="24"/>
          <w:lang w:eastAsia="en-US"/>
        </w:rPr>
        <w:lastRenderedPageBreak/>
        <w:t xml:space="preserve">de sua efetiva realização, mediante aplicação do índice </w:t>
      </w:r>
      <w:r w:rsidR="003C1DF7" w:rsidRPr="00964763">
        <w:rPr>
          <w:sz w:val="24"/>
          <w:szCs w:val="24"/>
          <w:lang w:eastAsia="en-US"/>
        </w:rPr>
        <w:t>IPCA</w:t>
      </w:r>
      <w:r w:rsidRPr="00964763">
        <w:rPr>
          <w:sz w:val="24"/>
          <w:szCs w:val="24"/>
          <w:lang w:eastAsia="en-US"/>
        </w:rPr>
        <w:t xml:space="preserve"> de correção monetária.</w:t>
      </w:r>
    </w:p>
    <w:p w14:paraId="06648BED" w14:textId="77777777" w:rsidR="006D5FA5" w:rsidRPr="00964763" w:rsidRDefault="006D5FA5" w:rsidP="00B57048">
      <w:pPr>
        <w:pStyle w:val="Nvel1-SemNumPreto"/>
        <w:rPr>
          <w:color w:val="000000" w:themeColor="text1"/>
          <w:sz w:val="24"/>
          <w:szCs w:val="24"/>
        </w:rPr>
      </w:pPr>
      <w:r w:rsidRPr="00964763">
        <w:rPr>
          <w:color w:val="000000" w:themeColor="text1"/>
          <w:sz w:val="24"/>
          <w:szCs w:val="24"/>
        </w:rPr>
        <w:t>Forma de pagamento</w:t>
      </w:r>
    </w:p>
    <w:p w14:paraId="5A58C209" w14:textId="77777777" w:rsidR="006D5FA5" w:rsidRPr="00964763" w:rsidRDefault="006D5FA5" w:rsidP="00A53019">
      <w:pPr>
        <w:pStyle w:val="Nivel2"/>
        <w:rPr>
          <w:sz w:val="24"/>
          <w:szCs w:val="24"/>
          <w:lang w:eastAsia="en-US"/>
        </w:rPr>
      </w:pPr>
      <w:r w:rsidRPr="00964763">
        <w:rPr>
          <w:sz w:val="24"/>
          <w:szCs w:val="24"/>
          <w:lang w:eastAsia="en-US"/>
        </w:rPr>
        <w:t>O pagamento será realizado por meio de ordem bancária, para crédito em banco, agência e conta corrente indicados pelo contratado.</w:t>
      </w:r>
    </w:p>
    <w:p w14:paraId="1A18C34A" w14:textId="77777777" w:rsidR="006D5FA5" w:rsidRPr="00964763" w:rsidRDefault="006D5FA5" w:rsidP="00A53019">
      <w:pPr>
        <w:pStyle w:val="Nivel2"/>
        <w:rPr>
          <w:sz w:val="24"/>
          <w:szCs w:val="24"/>
          <w:lang w:eastAsia="en-US"/>
        </w:rPr>
      </w:pPr>
      <w:r w:rsidRPr="00964763">
        <w:rPr>
          <w:sz w:val="24"/>
          <w:szCs w:val="24"/>
          <w:lang w:eastAsia="en-US"/>
        </w:rPr>
        <w:t>Será considerada data do pagamento o dia em que constar como emitida a ordem bancária para pagamento.</w:t>
      </w:r>
    </w:p>
    <w:p w14:paraId="4308B690" w14:textId="77777777" w:rsidR="006D5FA5" w:rsidRPr="00964763" w:rsidRDefault="006D5FA5" w:rsidP="00A53019">
      <w:pPr>
        <w:pStyle w:val="Nivel2"/>
        <w:rPr>
          <w:sz w:val="24"/>
          <w:szCs w:val="24"/>
          <w:lang w:eastAsia="en-US"/>
        </w:rPr>
      </w:pPr>
      <w:r w:rsidRPr="00964763">
        <w:rPr>
          <w:sz w:val="24"/>
          <w:szCs w:val="24"/>
          <w:lang w:eastAsia="en-US"/>
        </w:rPr>
        <w:t>Quando do pagamento, será efetuada a retenção tributária prevista na legislação aplicável.</w:t>
      </w:r>
    </w:p>
    <w:p w14:paraId="4050937F" w14:textId="77777777" w:rsidR="006D5FA5" w:rsidRPr="00964763" w:rsidRDefault="006D5FA5" w:rsidP="00D72FE2">
      <w:pPr>
        <w:pStyle w:val="Nivel3"/>
        <w:rPr>
          <w:lang w:eastAsia="en-US"/>
        </w:rPr>
      </w:pPr>
      <w:r w:rsidRPr="00964763">
        <w:rPr>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964763" w:rsidRDefault="006D5FA5" w:rsidP="00A53019">
      <w:pPr>
        <w:pStyle w:val="Nivel2"/>
        <w:rPr>
          <w:sz w:val="24"/>
          <w:szCs w:val="24"/>
          <w:lang w:eastAsia="en-US"/>
        </w:rPr>
      </w:pPr>
      <w:r w:rsidRPr="00964763">
        <w:rPr>
          <w:sz w:val="24"/>
          <w:szCs w:val="24"/>
          <w:lang w:eastAsia="en-US"/>
        </w:rPr>
        <w:t xml:space="preserve">O contratado regularmente optante pelo Simples Nacional, nos termos da </w:t>
      </w:r>
      <w:hyperlink r:id="rId25">
        <w:r w:rsidRPr="00964763">
          <w:rPr>
            <w:rStyle w:val="Hyperlink"/>
            <w:color w:val="000000" w:themeColor="text1"/>
            <w:sz w:val="24"/>
            <w:szCs w:val="24"/>
            <w:lang w:eastAsia="en-US"/>
          </w:rPr>
          <w:t>Lei Complementar nº 123, de 2006</w:t>
        </w:r>
      </w:hyperlink>
      <w:r w:rsidRPr="00964763">
        <w:rPr>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24D412" w14:textId="087B44EA" w:rsidR="006D5FA5" w:rsidRPr="00964763" w:rsidRDefault="006D5FA5" w:rsidP="00B57048">
      <w:pPr>
        <w:pStyle w:val="Nivel01"/>
        <w:rPr>
          <w:color w:val="000000" w:themeColor="text1"/>
          <w:sz w:val="24"/>
          <w:szCs w:val="24"/>
        </w:rPr>
      </w:pPr>
      <w:r w:rsidRPr="00964763">
        <w:rPr>
          <w:color w:val="000000" w:themeColor="text1"/>
          <w:sz w:val="24"/>
          <w:szCs w:val="24"/>
        </w:rPr>
        <w:t>FORMA E CRITÉRIOS DE SELEÇÃO DO FORNECEDOR</w:t>
      </w:r>
      <w:r w:rsidR="00E66CC3" w:rsidRPr="00964763">
        <w:rPr>
          <w:color w:val="000000" w:themeColor="text1"/>
          <w:sz w:val="24"/>
          <w:szCs w:val="24"/>
        </w:rPr>
        <w:t xml:space="preserve"> E FORMA DE FORNECIMENTO</w:t>
      </w:r>
    </w:p>
    <w:p w14:paraId="55E892C6" w14:textId="77777777" w:rsidR="006D5FA5" w:rsidRPr="00964763" w:rsidRDefault="006D5FA5" w:rsidP="00B57048">
      <w:pPr>
        <w:pStyle w:val="Nvel1-SemNumPreto"/>
        <w:rPr>
          <w:color w:val="000000" w:themeColor="text1"/>
          <w:sz w:val="24"/>
          <w:szCs w:val="24"/>
          <w:highlight w:val="yellow"/>
        </w:rPr>
      </w:pPr>
      <w:r w:rsidRPr="00964763">
        <w:rPr>
          <w:color w:val="000000" w:themeColor="text1"/>
          <w:sz w:val="24"/>
          <w:szCs w:val="24"/>
        </w:rPr>
        <w:t>Forma de seleção e critério de julgamento da proposta</w:t>
      </w:r>
    </w:p>
    <w:p w14:paraId="5653A6C5" w14:textId="5DB21CB1" w:rsidR="006D5FA5" w:rsidRPr="00964763" w:rsidRDefault="006D5FA5" w:rsidP="00A53019">
      <w:pPr>
        <w:pStyle w:val="Nivel2"/>
        <w:rPr>
          <w:sz w:val="24"/>
          <w:szCs w:val="24"/>
        </w:rPr>
      </w:pPr>
      <w:r w:rsidRPr="00964763">
        <w:rPr>
          <w:sz w:val="24"/>
          <w:szCs w:val="24"/>
        </w:rPr>
        <w:t xml:space="preserve">O fornecedor será selecionado por meio da realização de procedimento de </w:t>
      </w:r>
      <w:r w:rsidR="006308AC" w:rsidRPr="00964763">
        <w:rPr>
          <w:sz w:val="24"/>
          <w:szCs w:val="24"/>
        </w:rPr>
        <w:t xml:space="preserve">DISPENSA DE </w:t>
      </w:r>
      <w:r w:rsidRPr="00964763">
        <w:rPr>
          <w:sz w:val="24"/>
          <w:szCs w:val="24"/>
        </w:rPr>
        <w:t xml:space="preserve">LICITAÇÃO, sob a forma ELETRÔNICA, com adoção do critério de julgamento pelo </w:t>
      </w:r>
      <w:r w:rsidR="006308AC" w:rsidRPr="00964763">
        <w:rPr>
          <w:sz w:val="24"/>
          <w:szCs w:val="24"/>
        </w:rPr>
        <w:t>MENOR PREÇO</w:t>
      </w:r>
      <w:r w:rsidR="00F70439" w:rsidRPr="00964763">
        <w:rPr>
          <w:sz w:val="24"/>
          <w:szCs w:val="24"/>
        </w:rPr>
        <w:t xml:space="preserve"> POR LOTE</w:t>
      </w:r>
      <w:r w:rsidR="006308AC" w:rsidRPr="00964763">
        <w:rPr>
          <w:sz w:val="24"/>
          <w:szCs w:val="24"/>
        </w:rPr>
        <w:t>.</w:t>
      </w:r>
    </w:p>
    <w:p w14:paraId="7E24092C" w14:textId="5F0995AA" w:rsidR="00E66CC3" w:rsidRPr="00964763" w:rsidRDefault="00E66CC3" w:rsidP="00B57048">
      <w:pPr>
        <w:pStyle w:val="Nvel1-SemNumPreto"/>
        <w:rPr>
          <w:color w:val="000000" w:themeColor="text1"/>
          <w:sz w:val="24"/>
          <w:szCs w:val="24"/>
        </w:rPr>
      </w:pPr>
      <w:r w:rsidRPr="00964763">
        <w:rPr>
          <w:color w:val="000000" w:themeColor="text1"/>
          <w:sz w:val="24"/>
          <w:szCs w:val="24"/>
        </w:rPr>
        <w:t>Forma de fornecimento</w:t>
      </w:r>
    </w:p>
    <w:p w14:paraId="5E089EE6" w14:textId="7C9EE243" w:rsidR="00E66CC3" w:rsidRPr="00964763" w:rsidRDefault="00E66CC3" w:rsidP="00A53019">
      <w:pPr>
        <w:pStyle w:val="Nivel2"/>
        <w:rPr>
          <w:sz w:val="24"/>
          <w:szCs w:val="24"/>
        </w:rPr>
      </w:pPr>
      <w:r w:rsidRPr="00964763">
        <w:rPr>
          <w:rStyle w:val="normaltextrun"/>
          <w:color w:val="000000" w:themeColor="text1"/>
          <w:sz w:val="24"/>
          <w:szCs w:val="24"/>
          <w:shd w:val="clear" w:color="auto" w:fill="FFFFFF"/>
        </w:rPr>
        <w:t xml:space="preserve">O </w:t>
      </w:r>
      <w:r w:rsidR="003F7564" w:rsidRPr="00964763">
        <w:rPr>
          <w:rStyle w:val="findhit"/>
          <w:color w:val="000000" w:themeColor="text1"/>
          <w:sz w:val="24"/>
          <w:szCs w:val="24"/>
          <w:shd w:val="clear" w:color="auto" w:fill="FFFFFF"/>
        </w:rPr>
        <w:t>fornecimento dos</w:t>
      </w:r>
      <w:r w:rsidR="00F70439" w:rsidRPr="00964763">
        <w:rPr>
          <w:rStyle w:val="findhit"/>
          <w:color w:val="000000" w:themeColor="text1"/>
          <w:sz w:val="24"/>
          <w:szCs w:val="24"/>
          <w:shd w:val="clear" w:color="auto" w:fill="FFFFFF"/>
        </w:rPr>
        <w:t xml:space="preserve"> produtos </w:t>
      </w:r>
      <w:r w:rsidRPr="00964763">
        <w:rPr>
          <w:rStyle w:val="findhit"/>
          <w:color w:val="000000" w:themeColor="text1"/>
          <w:sz w:val="24"/>
          <w:szCs w:val="24"/>
          <w:shd w:val="clear" w:color="auto" w:fill="FFFFFF"/>
        </w:rPr>
        <w:t xml:space="preserve">será </w:t>
      </w:r>
      <w:r w:rsidRPr="00964763">
        <w:rPr>
          <w:sz w:val="24"/>
          <w:szCs w:val="24"/>
        </w:rPr>
        <w:t>parcelado</w:t>
      </w:r>
      <w:r w:rsidR="00417179">
        <w:rPr>
          <w:sz w:val="24"/>
          <w:szCs w:val="24"/>
        </w:rPr>
        <w:t xml:space="preserve"> conforme as necessidades</w:t>
      </w:r>
      <w:r w:rsidRPr="00964763">
        <w:rPr>
          <w:sz w:val="24"/>
          <w:szCs w:val="24"/>
          <w:shd w:val="clear" w:color="auto" w:fill="FFFFFF"/>
        </w:rPr>
        <w:t>.</w:t>
      </w:r>
    </w:p>
    <w:p w14:paraId="6231C289" w14:textId="77777777" w:rsidR="006D5FA5" w:rsidRPr="00964763" w:rsidRDefault="006D5FA5" w:rsidP="00B57048">
      <w:pPr>
        <w:pStyle w:val="Nvel1-SemNumPreto"/>
        <w:rPr>
          <w:color w:val="000000" w:themeColor="text1"/>
          <w:sz w:val="24"/>
          <w:szCs w:val="24"/>
        </w:rPr>
      </w:pPr>
      <w:r w:rsidRPr="00964763">
        <w:rPr>
          <w:color w:val="000000" w:themeColor="text1"/>
          <w:sz w:val="24"/>
          <w:szCs w:val="24"/>
        </w:rPr>
        <w:t>Exigências de habilitação</w:t>
      </w:r>
    </w:p>
    <w:p w14:paraId="0871911F" w14:textId="35CE8F12" w:rsidR="00DB75CB" w:rsidRPr="00964763" w:rsidRDefault="00DB75CB" w:rsidP="00A53019">
      <w:pPr>
        <w:pStyle w:val="Nivel2"/>
        <w:rPr>
          <w:sz w:val="24"/>
          <w:szCs w:val="24"/>
          <w:lang w:eastAsia="ar-SA"/>
        </w:rPr>
      </w:pPr>
      <w:r w:rsidRPr="00964763">
        <w:rPr>
          <w:sz w:val="24"/>
          <w:szCs w:val="24"/>
        </w:rPr>
        <w:t xml:space="preserve">Tendo em vista a necessidade de lançamentos futuros no Sistema SIGA do </w:t>
      </w:r>
      <w:r w:rsidRPr="00964763">
        <w:rPr>
          <w:rStyle w:val="normaltextrun"/>
          <w:b/>
          <w:color w:val="000000" w:themeColor="text1"/>
          <w:sz w:val="24"/>
          <w:szCs w:val="24"/>
          <w:shd w:val="clear" w:color="auto" w:fill="FFFFFF"/>
        </w:rPr>
        <w:t>TCM</w:t>
      </w:r>
      <w:r w:rsidRPr="00964763">
        <w:rPr>
          <w:sz w:val="24"/>
          <w:szCs w:val="24"/>
        </w:rPr>
        <w:t>/BA, faz-se necessários o envio de certidões de regulari</w:t>
      </w:r>
      <w:r w:rsidR="003F7564" w:rsidRPr="00964763">
        <w:rPr>
          <w:sz w:val="24"/>
          <w:szCs w:val="24"/>
        </w:rPr>
        <w:t xml:space="preserve">dade fiscal e trabalhista pela </w:t>
      </w:r>
      <w:r w:rsidRPr="00964763">
        <w:rPr>
          <w:sz w:val="24"/>
          <w:szCs w:val="24"/>
        </w:rPr>
        <w:t>vencedora, devendo a mesma deverá encaminhar</w:t>
      </w:r>
      <w:r w:rsidR="003F7564" w:rsidRPr="00964763">
        <w:rPr>
          <w:sz w:val="24"/>
          <w:szCs w:val="24"/>
        </w:rPr>
        <w:t>, também,</w:t>
      </w:r>
      <w:r w:rsidRPr="00964763">
        <w:rPr>
          <w:sz w:val="24"/>
          <w:szCs w:val="24"/>
        </w:rPr>
        <w:t xml:space="preserve"> os seguintes documentos.</w:t>
      </w:r>
    </w:p>
    <w:p w14:paraId="4784EF17" w14:textId="0A9F8AED" w:rsidR="00DB75CB" w:rsidRPr="00964763" w:rsidRDefault="00DB75CB" w:rsidP="00A53019">
      <w:pPr>
        <w:pStyle w:val="Nivel2"/>
        <w:rPr>
          <w:sz w:val="24"/>
          <w:szCs w:val="24"/>
        </w:rPr>
      </w:pPr>
      <w:r w:rsidRPr="00964763">
        <w:rPr>
          <w:sz w:val="24"/>
          <w:szCs w:val="24"/>
        </w:rPr>
        <w:t>Par</w:t>
      </w:r>
      <w:r w:rsidR="003F7564" w:rsidRPr="00964763">
        <w:rPr>
          <w:sz w:val="24"/>
          <w:szCs w:val="24"/>
        </w:rPr>
        <w:t xml:space="preserve">a fins de habilitação, deverá a vencedora </w:t>
      </w:r>
      <w:r w:rsidRPr="00964763">
        <w:rPr>
          <w:sz w:val="24"/>
          <w:szCs w:val="24"/>
        </w:rPr>
        <w:t>comprovar os seguintes requisitos</w:t>
      </w:r>
      <w:r w:rsidR="003F7564" w:rsidRPr="00964763">
        <w:rPr>
          <w:sz w:val="24"/>
          <w:szCs w:val="24"/>
        </w:rPr>
        <w:t>:</w:t>
      </w:r>
    </w:p>
    <w:p w14:paraId="3CAA058D" w14:textId="7F3346AB" w:rsidR="006D5FA5" w:rsidRPr="00964763" w:rsidRDefault="00DB75CB" w:rsidP="00A53019">
      <w:pPr>
        <w:pStyle w:val="Nivel2"/>
        <w:rPr>
          <w:b/>
          <w:sz w:val="24"/>
          <w:szCs w:val="24"/>
        </w:rPr>
      </w:pPr>
      <w:r w:rsidRPr="00964763">
        <w:rPr>
          <w:b/>
          <w:sz w:val="24"/>
          <w:szCs w:val="24"/>
        </w:rPr>
        <w:lastRenderedPageBreak/>
        <w:t>RELATIVO A HABILITAÇÃO JURÍDICA</w:t>
      </w:r>
    </w:p>
    <w:p w14:paraId="4F599813" w14:textId="77777777" w:rsidR="003F7564" w:rsidRPr="00964763" w:rsidRDefault="003F7564" w:rsidP="00D72FE2">
      <w:pPr>
        <w:pStyle w:val="Nivel3"/>
      </w:pPr>
      <w:r w:rsidRPr="00964763">
        <w:t>No caso de EMPRESÁRIO INDIVIDUAL: inscrição no Registro Público de Empresas Mercantis, a cargo da Junta Comercial da respectiva sede.</w:t>
      </w:r>
    </w:p>
    <w:p w14:paraId="3B2BF130" w14:textId="77777777" w:rsidR="003F7564" w:rsidRPr="00964763" w:rsidRDefault="003F7564" w:rsidP="00D72FE2">
      <w:pPr>
        <w:pStyle w:val="Nivel3"/>
      </w:pPr>
      <w:r w:rsidRPr="00964763">
        <w:t xml:space="preserve">Em se tratando de MEI - Microempreendedor Individual: Certificado da Condição de Microempreendedor Individual - CCMEI, na forma da Resolução CGSIM nº 16, de 2009, cuja aceitação ficará condicionada à verificação da autenticidade no sítio </w:t>
      </w:r>
      <w:hyperlink r:id="rId26" w:history="1">
        <w:r w:rsidRPr="00964763">
          <w:t>www.portaldoempreendedor.gov.br</w:t>
        </w:r>
      </w:hyperlink>
      <w:r w:rsidRPr="00964763">
        <w:t>.</w:t>
      </w:r>
    </w:p>
    <w:p w14:paraId="1FD08193" w14:textId="77777777" w:rsidR="003F7564" w:rsidRPr="00964763" w:rsidRDefault="003F7564" w:rsidP="00D72FE2">
      <w:pPr>
        <w:pStyle w:val="Nivel3"/>
      </w:pPr>
      <w:r w:rsidRPr="00964763">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D07B4A7" w14:textId="77777777" w:rsidR="003F7564" w:rsidRPr="00964763" w:rsidRDefault="003F7564" w:rsidP="00D72FE2">
      <w:pPr>
        <w:pStyle w:val="Nivel3"/>
      </w:pPr>
      <w:r w:rsidRPr="00964763">
        <w:t>No caso de sociedade simples: inscrição do ato constitutivo no Registro Civil das Pessoas Jurídicas do local de sua sede, acompanhada de prova da indicação dos seus administradores.</w:t>
      </w:r>
    </w:p>
    <w:p w14:paraId="4BAA32C0" w14:textId="77777777" w:rsidR="003F7564" w:rsidRPr="00964763" w:rsidRDefault="003F7564" w:rsidP="00D72FE2">
      <w:pPr>
        <w:pStyle w:val="Nivel3"/>
      </w:pPr>
      <w:r w:rsidRPr="00964763">
        <w:t>No caso de Firma Individual: Registro comercial do Requerimento de Empresário.</w:t>
      </w:r>
    </w:p>
    <w:p w14:paraId="5B69BF8C" w14:textId="77777777" w:rsidR="003F7564" w:rsidRPr="00964763" w:rsidRDefault="003F7564" w:rsidP="00D72FE2">
      <w:pPr>
        <w:pStyle w:val="Nivel3"/>
      </w:pPr>
      <w:r w:rsidRPr="00964763">
        <w:t>Em se tratando de Sociedade Comercial: Ato Constitutivo, Estatuto ou Contrato Social em vigor e alterações subsequentes devidamente registradas, e tratando-se de Sociedade por Ações, acrescentar os documentos de eleição de seus Administradores, dispensados caso estes já tenham sido apresentados na fase de credenciamento.</w:t>
      </w:r>
    </w:p>
    <w:p w14:paraId="02E648DC" w14:textId="77777777" w:rsidR="003F7564" w:rsidRPr="00964763" w:rsidRDefault="003F7564" w:rsidP="00D72FE2">
      <w:pPr>
        <w:pStyle w:val="Nivel3"/>
      </w:pPr>
      <w:r w:rsidRPr="00964763">
        <w:t>Em se tratando de Sociedades Civis ou Associações Privadas, com o sem fins lucrativos: Estatuto Social devidamente registrado acompanhado a última ata de eleição de seus dirigentes devidamente registrados.</w:t>
      </w:r>
    </w:p>
    <w:p w14:paraId="5785E215" w14:textId="77777777" w:rsidR="003F7564" w:rsidRPr="00964763" w:rsidRDefault="003F7564" w:rsidP="00D72FE2">
      <w:pPr>
        <w:pStyle w:val="Nivel3"/>
      </w:pPr>
      <w:r w:rsidRPr="00964763">
        <w:t>Em se tratando de empresa ou sociedade estrangeira em funcionamento no País: Decreto de autorização, e Ato de Registro ou autorização para funcionamento expedido pelo órgão competente, quando a atividade assim o exigir.</w:t>
      </w:r>
    </w:p>
    <w:p w14:paraId="7FFCFF87" w14:textId="77777777" w:rsidR="003F7564" w:rsidRPr="00964763" w:rsidRDefault="003F7564" w:rsidP="00A53019">
      <w:pPr>
        <w:pStyle w:val="Nivel2"/>
        <w:rPr>
          <w:sz w:val="24"/>
          <w:szCs w:val="24"/>
        </w:rPr>
      </w:pPr>
      <w:r w:rsidRPr="00964763">
        <w:rPr>
          <w:bCs/>
          <w:sz w:val="24"/>
          <w:szCs w:val="24"/>
        </w:rPr>
        <w:t>RELATIVOSÀ</w:t>
      </w:r>
      <w:r w:rsidRPr="00964763">
        <w:rPr>
          <w:sz w:val="24"/>
          <w:szCs w:val="24"/>
        </w:rPr>
        <w:t xml:space="preserve"> REGULARIDADE FISCAL E TRABALHISTA:</w:t>
      </w:r>
    </w:p>
    <w:p w14:paraId="27E3ECA2" w14:textId="77777777" w:rsidR="003F7564" w:rsidRPr="00964763" w:rsidRDefault="003F7564" w:rsidP="00D72FE2">
      <w:pPr>
        <w:pStyle w:val="Nivel3"/>
      </w:pPr>
      <w:r w:rsidRPr="00964763">
        <w:t xml:space="preserve">Prova de inscrição no Cadastro Nacional de Pessoas Jurídicas - </w:t>
      </w:r>
      <w:r w:rsidRPr="00964763">
        <w:rPr>
          <w:b/>
        </w:rPr>
        <w:t>CNPJ</w:t>
      </w:r>
      <w:r w:rsidRPr="00964763">
        <w:t>;</w:t>
      </w:r>
    </w:p>
    <w:p w14:paraId="313CDB98" w14:textId="77777777" w:rsidR="002D2546" w:rsidRPr="00964763" w:rsidRDefault="003F7564" w:rsidP="00D72FE2">
      <w:pPr>
        <w:pStyle w:val="Nivel3"/>
      </w:pPr>
      <w:r w:rsidRPr="00964763">
        <w:t xml:space="preserve">Prova de </w:t>
      </w:r>
      <w:r w:rsidRPr="00964763">
        <w:rPr>
          <w:b/>
        </w:rPr>
        <w:t>inscrição no cadastro de Contribuintes Municipal e/ou Estadual</w:t>
      </w:r>
      <w:r w:rsidRPr="00964763">
        <w:t>, relativo a sede do licitante, pertinente ao seu ramo de atividade e compatível com o objeto contratual;</w:t>
      </w:r>
    </w:p>
    <w:p w14:paraId="23A5DA38" w14:textId="06C11C95" w:rsidR="003F7564" w:rsidRPr="00964763" w:rsidRDefault="003F7564" w:rsidP="00D72FE2">
      <w:pPr>
        <w:pStyle w:val="Nivel4"/>
        <w:rPr>
          <w:bCs/>
        </w:rPr>
      </w:pPr>
      <w:r w:rsidRPr="00964763">
        <w:t xml:space="preserve">O fornecedor enquadrado como microempreendedor individual que pretenda auferir os benefícios do tratamento diferenciado </w:t>
      </w:r>
      <w:r w:rsidRPr="00964763">
        <w:lastRenderedPageBreak/>
        <w:t xml:space="preserve">previstos na </w:t>
      </w:r>
      <w:hyperlink r:id="rId27" w:history="1">
        <w:r w:rsidRPr="00964763">
          <w:rPr>
            <w:rStyle w:val="Hyperlink"/>
            <w:bCs/>
            <w:color w:val="000000" w:themeColor="text1"/>
          </w:rPr>
          <w:t>Lei Complementar n. 123, de 2006</w:t>
        </w:r>
      </w:hyperlink>
      <w:r w:rsidRPr="00964763">
        <w:t xml:space="preserve">, estará dispensado da prova de inscrição nos cadastros de contribuintes </w:t>
      </w:r>
      <w:r w:rsidRPr="00964763">
        <w:rPr>
          <w:bCs/>
        </w:rPr>
        <w:t>estadual e municipal.</w:t>
      </w:r>
    </w:p>
    <w:p w14:paraId="2CB15BCE" w14:textId="77777777" w:rsidR="003F7564" w:rsidRPr="00964763" w:rsidRDefault="003F7564" w:rsidP="00D72FE2">
      <w:pPr>
        <w:pStyle w:val="Nivel3"/>
      </w:pPr>
      <w:r w:rsidRPr="00964763">
        <w:t xml:space="preserve">Prova de regularidade com a </w:t>
      </w:r>
      <w:r w:rsidRPr="00964763">
        <w:rPr>
          <w:b/>
        </w:rPr>
        <w:t>Fazenda Nacional</w:t>
      </w:r>
      <w:r w:rsidRPr="00964763">
        <w:t>, com a apresentação da Certidão Negativa de Débitos da Fazenda Nacional, conforme unificação prevista na Portaria do Ministério da Fazenda, n.º 358 de 05 de setembro de 2014, que engloba as Certidão Conjunta Negativa de Débitos, ou positiva com efeitos de negativa, relativos aos tributos federais e à Dívida Ativa da União e Prova de regularidade relativa à Seguridade Social;</w:t>
      </w:r>
    </w:p>
    <w:p w14:paraId="2B1BAFED" w14:textId="77777777" w:rsidR="003F7564" w:rsidRPr="00964763" w:rsidRDefault="003F7564" w:rsidP="00D72FE2">
      <w:pPr>
        <w:pStyle w:val="Nivel3"/>
      </w:pPr>
      <w:r w:rsidRPr="00964763">
        <w:t xml:space="preserve">Prova de regularidade para com a </w:t>
      </w:r>
      <w:r w:rsidRPr="00964763">
        <w:rPr>
          <w:b/>
        </w:rPr>
        <w:t>Fazenda Estadual</w:t>
      </w:r>
      <w:r w:rsidRPr="00964763">
        <w:t xml:space="preserve"> por meio da apresentação de Certidão Negativa ou Positiva, com efeito de Negativa, expedida pela Secretaria Estadual da Fazenda do domicílio tributário da licitante.</w:t>
      </w:r>
    </w:p>
    <w:p w14:paraId="6038D284" w14:textId="77777777" w:rsidR="003F7564" w:rsidRPr="00964763" w:rsidRDefault="003F7564" w:rsidP="00D72FE2">
      <w:pPr>
        <w:pStyle w:val="Nivel3"/>
      </w:pPr>
      <w:r w:rsidRPr="00964763">
        <w:t xml:space="preserve">Prova de regularidade para com a </w:t>
      </w:r>
      <w:r w:rsidRPr="00964763">
        <w:rPr>
          <w:b/>
        </w:rPr>
        <w:t>Fazenda Municipal</w:t>
      </w:r>
      <w:r w:rsidRPr="00964763">
        <w:t xml:space="preserve"> por meio da apresentação de certidão negativa ou positiva com efeito de negativa, relativa aos tributos municipais, expedida pela Secretaria Municipal sede da licitante.</w:t>
      </w:r>
    </w:p>
    <w:p w14:paraId="7EF0ED5D" w14:textId="77777777" w:rsidR="003F7564" w:rsidRPr="00964763" w:rsidRDefault="003F7564" w:rsidP="00D72FE2">
      <w:pPr>
        <w:pStyle w:val="Nivel3"/>
      </w:pPr>
      <w:r w:rsidRPr="00964763">
        <w:t xml:space="preserve">Prova de regularidade com o Fundo de Garantia do Tempo de Serviço por meio da apresentação do Certificado de Regularidade do </w:t>
      </w:r>
      <w:r w:rsidRPr="00964763">
        <w:rPr>
          <w:b/>
        </w:rPr>
        <w:t>FGTS</w:t>
      </w:r>
      <w:r w:rsidRPr="00964763">
        <w:t xml:space="preserve"> (CRF).</w:t>
      </w:r>
    </w:p>
    <w:p w14:paraId="7BCEF9B3" w14:textId="77777777" w:rsidR="003F7564" w:rsidRPr="00964763" w:rsidRDefault="003F7564" w:rsidP="00D72FE2">
      <w:pPr>
        <w:pStyle w:val="Nivel3"/>
      </w:pPr>
      <w:r w:rsidRPr="00964763">
        <w:t xml:space="preserve">Prova de inexistência de débitos inadimplidos perante a Justiça do Trabalho, mediante a apresentação de certidão negativa </w:t>
      </w:r>
      <w:r w:rsidRPr="00964763">
        <w:rPr>
          <w:b/>
        </w:rPr>
        <w:t>(CNDT)</w:t>
      </w:r>
      <w:r w:rsidRPr="00964763">
        <w:t>, nos termos do Título VII-A da Consolidação das Leis do Trabalho, aprovada pelo Decreto-Lei nº. 5.452, de 1º. de maio de 1943 (</w:t>
      </w:r>
      <w:hyperlink r:id="rId28" w:history="1">
        <w:r w:rsidRPr="00964763">
          <w:t>www.tst.jus.br/certidão</w:t>
        </w:r>
      </w:hyperlink>
      <w:r w:rsidRPr="00964763">
        <w:t>).</w:t>
      </w:r>
    </w:p>
    <w:p w14:paraId="2AAEE2C5" w14:textId="77777777" w:rsidR="003F7564" w:rsidRPr="00964763" w:rsidRDefault="003F7564" w:rsidP="00D72FE2">
      <w:pPr>
        <w:pStyle w:val="Nivel3"/>
      </w:pPr>
      <w:r w:rsidRPr="00964763">
        <w:t>Em se tratando de microempresa ou empresa de pequeno porte, havendo alguma restrição na comprovação de regularidade fiscal, será assegurado o prazo de 5 (cinco) dias úteis, prorrogável por igual período, para a regularização da documentação, a realização do pagamento ou parcelamento do débito e a emissão de eventuais certidões negativas ou positivas com efeito de certidão negativa.</w:t>
      </w:r>
    </w:p>
    <w:p w14:paraId="123E70F1" w14:textId="77777777" w:rsidR="003F7564" w:rsidRPr="00964763" w:rsidRDefault="003F7564" w:rsidP="00D72FE2">
      <w:pPr>
        <w:pStyle w:val="Nivel4"/>
      </w:pPr>
      <w:r w:rsidRPr="00964763">
        <w:t>O prazo para regularização fiscal será contado a partir da divulgação do resultado da fase de habilitação.</w:t>
      </w:r>
    </w:p>
    <w:p w14:paraId="007F8B12" w14:textId="77777777" w:rsidR="003F7564" w:rsidRPr="00964763" w:rsidRDefault="003F7564" w:rsidP="00D72FE2">
      <w:pPr>
        <w:pStyle w:val="Nivel4"/>
      </w:pPr>
      <w:r w:rsidRPr="00964763">
        <w:t>A prorrogação do prazo previsto poderá ser concedida, a critério da administração pública, quando requerida pela licitante, mediante apresentação de justificativa.</w:t>
      </w:r>
    </w:p>
    <w:p w14:paraId="3806E9E3" w14:textId="77777777" w:rsidR="003F7564" w:rsidRPr="00964763" w:rsidRDefault="003F7564" w:rsidP="00D72FE2">
      <w:pPr>
        <w:pStyle w:val="Nivel4"/>
      </w:pPr>
      <w:r w:rsidRPr="00964763">
        <w:t xml:space="preserve">A não regularização da documentação, no prazo previsto na subcondição anterior, implicará decadência do direito à contratação, sem prejuízo das sanções previstas neste Aviso de Dispensa de </w:t>
      </w:r>
      <w:r w:rsidRPr="00964763">
        <w:lastRenderedPageBreak/>
        <w:t>Licitação, e facultará ao Agente de Contratação convocar as licitantes remanescentes, na ordem de classificação.</w:t>
      </w:r>
    </w:p>
    <w:p w14:paraId="7C4773B7" w14:textId="77777777" w:rsidR="003F7564" w:rsidRPr="00964763" w:rsidRDefault="003F7564" w:rsidP="00A53019">
      <w:pPr>
        <w:pStyle w:val="Nivel2"/>
        <w:rPr>
          <w:sz w:val="24"/>
          <w:szCs w:val="24"/>
        </w:rPr>
      </w:pPr>
      <w:r w:rsidRPr="00964763">
        <w:rPr>
          <w:bCs/>
          <w:sz w:val="24"/>
          <w:szCs w:val="24"/>
        </w:rPr>
        <w:t>RELATIVOS</w:t>
      </w:r>
      <w:r w:rsidRPr="00964763">
        <w:rPr>
          <w:sz w:val="24"/>
          <w:szCs w:val="24"/>
        </w:rPr>
        <w:t xml:space="preserve"> À QUALIFICAÇÃO ECONÔMICO-FINANCEIRA - (PESSOA JURÍDICA):</w:t>
      </w:r>
    </w:p>
    <w:p w14:paraId="5C2F3F5F" w14:textId="5BBAC38D" w:rsidR="003F7564" w:rsidRPr="00964763" w:rsidRDefault="003F7564" w:rsidP="00D72FE2">
      <w:pPr>
        <w:pStyle w:val="Nivel3"/>
      </w:pPr>
      <w:r w:rsidRPr="00964763">
        <w:rPr>
          <w:bCs/>
        </w:rPr>
        <w:t>Certidão</w:t>
      </w:r>
      <w:r w:rsidR="00E703D6" w:rsidRPr="00964763">
        <w:t xml:space="preserve"> Negativa de Falência ou R</w:t>
      </w:r>
      <w:r w:rsidR="00780DF7" w:rsidRPr="00964763">
        <w:t>ecuperação J</w:t>
      </w:r>
      <w:r w:rsidRPr="00964763">
        <w:t>udicial, ou liquidação judicial, ou de execução patrimonial, conforme o caso, expedida pelo distribuidor da sede do licitante, ou de seu domicílio, dentro do prazo de validade previsto na própria certidão, ou, na omissão desta, expedida a menos de 30 (trinta) dias contados da data da sua apresentação.</w:t>
      </w:r>
    </w:p>
    <w:p w14:paraId="50EC32B3" w14:textId="77777777" w:rsidR="003F7564" w:rsidRPr="00964763" w:rsidRDefault="003F7564" w:rsidP="00A53019">
      <w:pPr>
        <w:pStyle w:val="Nivel2"/>
        <w:rPr>
          <w:bCs/>
          <w:iCs/>
          <w:sz w:val="24"/>
          <w:szCs w:val="24"/>
        </w:rPr>
      </w:pPr>
      <w:r w:rsidRPr="00964763">
        <w:rPr>
          <w:sz w:val="24"/>
          <w:szCs w:val="24"/>
        </w:rPr>
        <w:t>QUALIFICAÇÃO TÉCNICA-OPERACIONAL:</w:t>
      </w:r>
    </w:p>
    <w:p w14:paraId="478BD66B" w14:textId="36CD0364" w:rsidR="00780DF7" w:rsidRPr="00964763" w:rsidRDefault="00780DF7" w:rsidP="00D72FE2">
      <w:pPr>
        <w:pStyle w:val="Nivel3"/>
        <w:rPr>
          <w:bCs/>
        </w:rPr>
      </w:pPr>
      <w:r w:rsidRPr="00964763">
        <w:t xml:space="preserve">Apresentação de 01 (um) ou mais </w:t>
      </w:r>
      <w:r w:rsidRPr="00964763">
        <w:rPr>
          <w:b/>
        </w:rPr>
        <w:t xml:space="preserve">atestado(s) de capacidade </w:t>
      </w:r>
      <w:r w:rsidRPr="00964763">
        <w:t xml:space="preserve">comprovação de aptidão para o fornecimento de </w:t>
      </w:r>
      <w:r w:rsidRPr="00964763">
        <w:rPr>
          <w:b/>
        </w:rPr>
        <w:t xml:space="preserve">Produtos de </w:t>
      </w:r>
      <w:r w:rsidR="004942FD">
        <w:rPr>
          <w:b/>
        </w:rPr>
        <w:t>Limpeza</w:t>
      </w:r>
      <w:r w:rsidRPr="00964763">
        <w:rPr>
          <w:b/>
        </w:rPr>
        <w:t>/</w:t>
      </w:r>
      <w:r w:rsidR="004942FD">
        <w:rPr>
          <w:b/>
        </w:rPr>
        <w:t>Higienização</w:t>
      </w:r>
      <w:r w:rsidRPr="00964763">
        <w:rPr>
          <w:b/>
        </w:rPr>
        <w:t>,</w:t>
      </w:r>
      <w:r w:rsidRPr="00964763">
        <w:t xml:space="preserve"> em características, quantidades e prazos compatíveis com o objeto desta licitação, ou com o(s) item(ns) pertinente, por meio da apresentação de </w:t>
      </w:r>
      <w:r w:rsidRPr="00964763">
        <w:rPr>
          <w:u w:val="single"/>
        </w:rPr>
        <w:t>atestados fornecidos por pessoas jurídicas de direito público ou privado</w:t>
      </w:r>
      <w:r w:rsidRPr="00964763">
        <w:t>.</w:t>
      </w:r>
    </w:p>
    <w:p w14:paraId="5AADB2B1" w14:textId="77777777" w:rsidR="00780DF7" w:rsidRPr="00964763" w:rsidRDefault="00780DF7" w:rsidP="00D72FE2">
      <w:pPr>
        <w:pStyle w:val="Nivel4"/>
      </w:pPr>
      <w:r w:rsidRPr="00964763">
        <w:t>Para fins da comprovação de que trata este subitem, os atestados deverão dizer respeito a contratos executados com as seguintes características mínimas:</w:t>
      </w:r>
    </w:p>
    <w:p w14:paraId="54AD18C0" w14:textId="77777777" w:rsidR="00780DF7" w:rsidRPr="00964763" w:rsidRDefault="00780DF7" w:rsidP="00D72FE2">
      <w:pPr>
        <w:pStyle w:val="Nvel4-R"/>
        <w:numPr>
          <w:ilvl w:val="0"/>
          <w:numId w:val="11"/>
        </w:numPr>
      </w:pPr>
      <w:r w:rsidRPr="00964763">
        <w:t>Nome empresarial e dados de identificação da instituição emitente (CNPJ, endereço, telefone).</w:t>
      </w:r>
    </w:p>
    <w:p w14:paraId="0F9B5F89" w14:textId="77777777" w:rsidR="00780DF7" w:rsidRPr="00964763" w:rsidRDefault="00780DF7" w:rsidP="00D72FE2">
      <w:pPr>
        <w:pStyle w:val="Nvel4-R"/>
        <w:numPr>
          <w:ilvl w:val="0"/>
          <w:numId w:val="11"/>
        </w:numPr>
      </w:pPr>
      <w:r w:rsidRPr="00964763">
        <w:t>Local e data de emissão.</w:t>
      </w:r>
    </w:p>
    <w:p w14:paraId="56ACBFD1" w14:textId="77777777" w:rsidR="00780DF7" w:rsidRPr="00964763" w:rsidRDefault="00780DF7" w:rsidP="00D72FE2">
      <w:pPr>
        <w:pStyle w:val="Nvel4-R"/>
        <w:numPr>
          <w:ilvl w:val="0"/>
          <w:numId w:val="11"/>
        </w:numPr>
      </w:pPr>
      <w:r w:rsidRPr="00964763">
        <w:t>Nome, cargo, telefone, e-mail e a assinatura do responsável pela veracidade das informações.</w:t>
      </w:r>
    </w:p>
    <w:p w14:paraId="3C47A5D8" w14:textId="77777777" w:rsidR="00780DF7" w:rsidRPr="00964763" w:rsidRDefault="00780DF7" w:rsidP="00D72FE2">
      <w:pPr>
        <w:pStyle w:val="Nvel4-R"/>
        <w:numPr>
          <w:ilvl w:val="0"/>
          <w:numId w:val="11"/>
        </w:numPr>
      </w:pPr>
      <w:r w:rsidRPr="00964763">
        <w:t>Período da execução dos fornecimentos.</w:t>
      </w:r>
    </w:p>
    <w:p w14:paraId="23B21F0B" w14:textId="77777777" w:rsidR="00780DF7" w:rsidRPr="00964763" w:rsidRDefault="00780DF7" w:rsidP="00D72FE2">
      <w:pPr>
        <w:pStyle w:val="Nivel4"/>
      </w:pPr>
      <w:r w:rsidRPr="00964763">
        <w:rPr>
          <w:color w:val="000000" w:themeColor="text1"/>
        </w:rPr>
        <w:t>Os</w:t>
      </w:r>
      <w:r w:rsidRPr="00964763">
        <w:t xml:space="preserve"> atestados de capacidade técnica poderão ser apresentados em nome da matriz ou da filial do fornecedor;</w:t>
      </w:r>
    </w:p>
    <w:p w14:paraId="3A641393" w14:textId="77777777" w:rsidR="00780DF7" w:rsidRPr="00964763" w:rsidRDefault="00780DF7" w:rsidP="00D72FE2">
      <w:pPr>
        <w:pStyle w:val="Nivel4"/>
      </w:pPr>
      <w:r w:rsidRPr="00964763">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DFFCCF7" w14:textId="2C4FC9F7" w:rsidR="006D5FA5" w:rsidRPr="00964763" w:rsidRDefault="006D5FA5" w:rsidP="00780DF7">
      <w:pPr>
        <w:pStyle w:val="Nivel01"/>
        <w:rPr>
          <w:color w:val="000000" w:themeColor="text1"/>
          <w:sz w:val="24"/>
          <w:szCs w:val="24"/>
        </w:rPr>
      </w:pPr>
      <w:r w:rsidRPr="00964763">
        <w:rPr>
          <w:color w:val="000000" w:themeColor="text1"/>
          <w:sz w:val="24"/>
          <w:szCs w:val="24"/>
        </w:rPr>
        <w:lastRenderedPageBreak/>
        <w:t>ESTIMATIVAS DO VALOR DA CONTRATAÇÃO</w:t>
      </w:r>
    </w:p>
    <w:p w14:paraId="78EBEF6F" w14:textId="7831F0A4" w:rsidR="00F2098F" w:rsidRPr="00964763" w:rsidRDefault="001A0D79" w:rsidP="00A53019">
      <w:pPr>
        <w:pStyle w:val="Nivel2"/>
        <w:rPr>
          <w:i/>
          <w:sz w:val="24"/>
          <w:szCs w:val="24"/>
        </w:rPr>
      </w:pPr>
      <w:r w:rsidRPr="00964763">
        <w:rPr>
          <w:sz w:val="24"/>
          <w:szCs w:val="24"/>
        </w:rPr>
        <w:t>O custo est</w:t>
      </w:r>
      <w:r w:rsidR="002863D4" w:rsidRPr="00964763">
        <w:rPr>
          <w:sz w:val="24"/>
          <w:szCs w:val="24"/>
        </w:rPr>
        <w:t>imado total da contratação é de</w:t>
      </w:r>
      <w:r w:rsidR="00780DF7" w:rsidRPr="00964763">
        <w:rPr>
          <w:sz w:val="24"/>
          <w:szCs w:val="24"/>
        </w:rPr>
        <w:t xml:space="preserve"> </w:t>
      </w:r>
      <w:r w:rsidR="002863D4" w:rsidRPr="00964763">
        <w:rPr>
          <w:b/>
          <w:color w:val="000000" w:themeColor="text1"/>
          <w:sz w:val="24"/>
          <w:szCs w:val="24"/>
        </w:rPr>
        <w:t xml:space="preserve">R$ </w:t>
      </w:r>
      <w:r w:rsidR="004942FD" w:rsidRPr="004942FD">
        <w:rPr>
          <w:bCs/>
          <w:sz w:val="24"/>
          <w:szCs w:val="24"/>
        </w:rPr>
        <w:t>12.269,77</w:t>
      </w:r>
      <w:r w:rsidR="004942FD" w:rsidRPr="00964763">
        <w:rPr>
          <w:bCs/>
          <w:sz w:val="24"/>
          <w:szCs w:val="24"/>
        </w:rPr>
        <w:t xml:space="preserve"> </w:t>
      </w:r>
      <w:r w:rsidR="003F37E3" w:rsidRPr="00964763">
        <w:rPr>
          <w:bCs/>
          <w:sz w:val="24"/>
          <w:szCs w:val="24"/>
        </w:rPr>
        <w:t>(</w:t>
      </w:r>
      <w:r w:rsidR="004942FD">
        <w:rPr>
          <w:bCs/>
          <w:sz w:val="24"/>
          <w:szCs w:val="24"/>
        </w:rPr>
        <w:t xml:space="preserve">Doze mil, duzentos e sessenta e nove </w:t>
      </w:r>
      <w:r w:rsidR="00780DF7" w:rsidRPr="00964763">
        <w:rPr>
          <w:bCs/>
          <w:sz w:val="24"/>
          <w:szCs w:val="24"/>
        </w:rPr>
        <w:t xml:space="preserve">reais e </w:t>
      </w:r>
      <w:r w:rsidR="004942FD">
        <w:rPr>
          <w:bCs/>
          <w:sz w:val="24"/>
          <w:szCs w:val="24"/>
        </w:rPr>
        <w:t>setenta e sete</w:t>
      </w:r>
      <w:r w:rsidR="00780DF7" w:rsidRPr="00964763">
        <w:rPr>
          <w:bCs/>
          <w:sz w:val="24"/>
          <w:szCs w:val="24"/>
        </w:rPr>
        <w:t xml:space="preserve"> centavos)</w:t>
      </w:r>
      <w:r w:rsidR="006D5FA5" w:rsidRPr="00964763">
        <w:rPr>
          <w:sz w:val="24"/>
          <w:szCs w:val="24"/>
        </w:rPr>
        <w:t xml:space="preserve">, conforme custos unitários apostos na </w:t>
      </w:r>
      <w:r w:rsidR="00F2098F" w:rsidRPr="00964763">
        <w:rPr>
          <w:sz w:val="24"/>
          <w:szCs w:val="24"/>
        </w:rPr>
        <w:t>tabela</w:t>
      </w:r>
      <w:r w:rsidR="003F37E3" w:rsidRPr="00964763">
        <w:rPr>
          <w:sz w:val="24"/>
          <w:szCs w:val="24"/>
        </w:rPr>
        <w:t xml:space="preserve"> constante no item 1.1 deste Termo de Referência</w:t>
      </w:r>
      <w:r w:rsidR="00200418" w:rsidRPr="00964763">
        <w:rPr>
          <w:sz w:val="24"/>
          <w:szCs w:val="24"/>
        </w:rPr>
        <w:t>.</w:t>
      </w:r>
    </w:p>
    <w:p w14:paraId="213BF857" w14:textId="77777777" w:rsidR="006D5FA5" w:rsidRPr="00964763" w:rsidRDefault="006D5FA5" w:rsidP="00B57048">
      <w:pPr>
        <w:pStyle w:val="Nivel01"/>
        <w:rPr>
          <w:color w:val="000000" w:themeColor="text1"/>
          <w:sz w:val="24"/>
          <w:szCs w:val="24"/>
        </w:rPr>
      </w:pPr>
      <w:r w:rsidRPr="00964763">
        <w:rPr>
          <w:color w:val="000000" w:themeColor="text1"/>
          <w:sz w:val="24"/>
          <w:szCs w:val="24"/>
        </w:rPr>
        <w:t>ADEQUAÇÃO ORÇAMENTÁRIA</w:t>
      </w:r>
    </w:p>
    <w:p w14:paraId="14B2DDDA" w14:textId="1228E8AC" w:rsidR="006D5FA5" w:rsidRPr="00964763" w:rsidRDefault="006D5FA5" w:rsidP="00A53019">
      <w:pPr>
        <w:pStyle w:val="Nivel2"/>
        <w:rPr>
          <w:sz w:val="24"/>
          <w:szCs w:val="24"/>
        </w:rPr>
      </w:pPr>
      <w:r w:rsidRPr="00964763">
        <w:rPr>
          <w:sz w:val="24"/>
          <w:szCs w:val="24"/>
        </w:rPr>
        <w:t>As despesas decorrentes da presente contratação correrão à conta de recursos específicos consignados no Orçamento Geral d</w:t>
      </w:r>
      <w:r w:rsidR="00200418" w:rsidRPr="00964763">
        <w:rPr>
          <w:sz w:val="24"/>
          <w:szCs w:val="24"/>
        </w:rPr>
        <w:t>o CIBARC</w:t>
      </w:r>
      <w:r w:rsidRPr="00964763">
        <w:rPr>
          <w:sz w:val="24"/>
          <w:szCs w:val="24"/>
        </w:rPr>
        <w:t>.</w:t>
      </w:r>
    </w:p>
    <w:p w14:paraId="2CF5A92C" w14:textId="77777777" w:rsidR="006D5FA5" w:rsidRPr="00964763" w:rsidRDefault="006D5FA5" w:rsidP="00A53019">
      <w:pPr>
        <w:pStyle w:val="Nivel2"/>
        <w:rPr>
          <w:sz w:val="24"/>
          <w:szCs w:val="24"/>
        </w:rPr>
      </w:pPr>
      <w:r w:rsidRPr="00964763">
        <w:rPr>
          <w:sz w:val="24"/>
          <w:szCs w:val="24"/>
        </w:rPr>
        <w:t>A contratação será atendida pela seguinte dotação:</w:t>
      </w:r>
    </w:p>
    <w:p w14:paraId="4530554E" w14:textId="148C6401" w:rsidR="00200418" w:rsidRPr="00964763" w:rsidRDefault="00200418" w:rsidP="00B57048">
      <w:pPr>
        <w:pStyle w:val="SemEspaamento"/>
        <w:spacing w:line="276" w:lineRule="auto"/>
        <w:ind w:right="-1"/>
        <w:rPr>
          <w:rFonts w:ascii="Arial" w:hAnsi="Arial" w:cs="Arial"/>
          <w:color w:val="000000" w:themeColor="text1"/>
        </w:rPr>
      </w:pPr>
      <w:bookmarkStart w:id="2" w:name="_Hlk190263446"/>
      <w:r w:rsidRPr="00964763">
        <w:rPr>
          <w:rFonts w:ascii="Arial" w:hAnsi="Arial" w:cs="Arial"/>
          <w:b/>
          <w:color w:val="000000" w:themeColor="text1"/>
        </w:rPr>
        <w:t xml:space="preserve">Poder: </w:t>
      </w:r>
      <w:r w:rsidRPr="00964763">
        <w:rPr>
          <w:rFonts w:ascii="Arial" w:hAnsi="Arial" w:cs="Arial"/>
          <w:color w:val="000000" w:themeColor="text1"/>
        </w:rPr>
        <w:t>2 – Poder Executivo</w:t>
      </w:r>
      <w:r w:rsidRPr="00964763">
        <w:rPr>
          <w:rFonts w:ascii="Arial" w:hAnsi="Arial" w:cs="Arial"/>
          <w:b/>
          <w:color w:val="000000" w:themeColor="text1"/>
        </w:rPr>
        <w:br/>
        <w:t>Órgão:</w:t>
      </w:r>
      <w:r w:rsidRPr="00964763">
        <w:rPr>
          <w:rFonts w:ascii="Arial" w:hAnsi="Arial" w:cs="Arial"/>
          <w:color w:val="000000" w:themeColor="text1"/>
        </w:rPr>
        <w:t xml:space="preserve"> </w:t>
      </w:r>
      <w:r w:rsidR="00F204F0" w:rsidRPr="00964763">
        <w:rPr>
          <w:rFonts w:ascii="Arial" w:hAnsi="Arial" w:cs="Arial"/>
          <w:color w:val="000000" w:themeColor="text1"/>
        </w:rPr>
        <w:t>2</w:t>
      </w:r>
      <w:r w:rsidRPr="00964763">
        <w:rPr>
          <w:rFonts w:ascii="Arial" w:hAnsi="Arial" w:cs="Arial"/>
          <w:color w:val="000000" w:themeColor="text1"/>
        </w:rPr>
        <w:t xml:space="preserve"> - CONSÓRCIO </w:t>
      </w:r>
      <w:r w:rsidR="00F204F0" w:rsidRPr="00964763">
        <w:rPr>
          <w:rFonts w:ascii="Arial" w:hAnsi="Arial" w:cs="Arial"/>
          <w:color w:val="000000" w:themeColor="text1"/>
        </w:rPr>
        <w:t xml:space="preserve">INTERMUNICIPAL </w:t>
      </w:r>
      <w:r w:rsidRPr="00964763">
        <w:rPr>
          <w:rFonts w:ascii="Arial" w:hAnsi="Arial" w:cs="Arial"/>
          <w:color w:val="000000" w:themeColor="text1"/>
        </w:rPr>
        <w:t>BACIA DE RIO CORRENTE</w:t>
      </w:r>
    </w:p>
    <w:p w14:paraId="6A456DB8" w14:textId="42D54DF8" w:rsidR="00200418" w:rsidRPr="00964763" w:rsidRDefault="00200418" w:rsidP="00B57048">
      <w:pPr>
        <w:pStyle w:val="SemEspaamento"/>
        <w:spacing w:line="276" w:lineRule="auto"/>
        <w:ind w:right="-1"/>
        <w:rPr>
          <w:rFonts w:ascii="Arial" w:hAnsi="Arial" w:cs="Arial"/>
          <w:color w:val="000000" w:themeColor="text1"/>
        </w:rPr>
      </w:pPr>
      <w:r w:rsidRPr="00964763">
        <w:rPr>
          <w:rFonts w:ascii="Arial" w:hAnsi="Arial" w:cs="Arial"/>
          <w:b/>
          <w:color w:val="000000" w:themeColor="text1"/>
        </w:rPr>
        <w:t>Unidade:</w:t>
      </w:r>
      <w:r w:rsidRPr="00964763">
        <w:rPr>
          <w:rFonts w:ascii="Arial" w:hAnsi="Arial" w:cs="Arial"/>
          <w:color w:val="000000" w:themeColor="text1"/>
        </w:rPr>
        <w:t xml:space="preserve"> </w:t>
      </w:r>
      <w:r w:rsidR="00F204F0" w:rsidRPr="00964763">
        <w:rPr>
          <w:rFonts w:ascii="Arial" w:hAnsi="Arial" w:cs="Arial"/>
        </w:rPr>
        <w:t>010101 CONSÓRCIO PÚBLICO DE DESENVOLVIMENTO</w:t>
      </w:r>
    </w:p>
    <w:p w14:paraId="7034CD34" w14:textId="508101BE" w:rsidR="00FB4273" w:rsidRPr="00964763" w:rsidRDefault="00FB4273" w:rsidP="00B57048">
      <w:pPr>
        <w:pStyle w:val="SemEspaamento"/>
        <w:spacing w:line="276" w:lineRule="auto"/>
        <w:ind w:right="-1"/>
        <w:jc w:val="both"/>
        <w:rPr>
          <w:rFonts w:ascii="Arial" w:hAnsi="Arial" w:cs="Arial"/>
          <w:bCs/>
          <w:color w:val="000000" w:themeColor="text1"/>
          <w:lang w:eastAsia="en-US"/>
        </w:rPr>
      </w:pPr>
      <w:r w:rsidRPr="00964763">
        <w:rPr>
          <w:rFonts w:ascii="Arial" w:hAnsi="Arial" w:cs="Arial"/>
          <w:b/>
          <w:bCs/>
          <w:color w:val="000000" w:themeColor="text1"/>
          <w:lang w:eastAsia="en-US"/>
        </w:rPr>
        <w:t xml:space="preserve">ATIVIDADE </w:t>
      </w:r>
      <w:r w:rsidR="00651CAF" w:rsidRPr="00964763">
        <w:rPr>
          <w:rFonts w:ascii="Arial" w:hAnsi="Arial" w:cs="Arial"/>
          <w:bCs/>
          <w:color w:val="000000" w:themeColor="text1"/>
          <w:lang w:eastAsia="en-US"/>
        </w:rPr>
        <w:t>4.122</w:t>
      </w:r>
      <w:r w:rsidRPr="00964763">
        <w:rPr>
          <w:rFonts w:ascii="Arial" w:hAnsi="Arial" w:cs="Arial"/>
          <w:bCs/>
          <w:color w:val="000000" w:themeColor="text1"/>
          <w:lang w:eastAsia="en-US"/>
        </w:rPr>
        <w:t>.</w:t>
      </w:r>
      <w:r w:rsidR="00651CAF" w:rsidRPr="00964763">
        <w:rPr>
          <w:rFonts w:ascii="Arial" w:hAnsi="Arial" w:cs="Arial"/>
          <w:bCs/>
          <w:color w:val="000000" w:themeColor="text1"/>
          <w:lang w:eastAsia="en-US"/>
        </w:rPr>
        <w:t>05</w:t>
      </w:r>
      <w:r w:rsidRPr="00964763">
        <w:rPr>
          <w:rFonts w:ascii="Arial" w:hAnsi="Arial" w:cs="Arial"/>
          <w:bCs/>
          <w:color w:val="000000" w:themeColor="text1"/>
          <w:lang w:eastAsia="en-US"/>
        </w:rPr>
        <w:t xml:space="preserve">1.2.001 </w:t>
      </w:r>
      <w:r w:rsidR="00651CAF" w:rsidRPr="00964763">
        <w:rPr>
          <w:rFonts w:ascii="Arial" w:hAnsi="Arial" w:cs="Arial"/>
        </w:rPr>
        <w:t>MANUTENÇÃO DO CIBARC</w:t>
      </w:r>
    </w:p>
    <w:p w14:paraId="0710F2CB" w14:textId="64AA6979" w:rsidR="00FB4273" w:rsidRPr="00964763" w:rsidRDefault="00FB4273" w:rsidP="00B57048">
      <w:pPr>
        <w:pStyle w:val="SemEspaamento"/>
        <w:spacing w:line="276" w:lineRule="auto"/>
        <w:ind w:right="-1"/>
        <w:jc w:val="both"/>
        <w:rPr>
          <w:rFonts w:ascii="Arial" w:hAnsi="Arial" w:cs="Arial"/>
          <w:bCs/>
          <w:color w:val="000000" w:themeColor="text1"/>
          <w:lang w:eastAsia="en-US"/>
        </w:rPr>
      </w:pPr>
      <w:r w:rsidRPr="00964763">
        <w:rPr>
          <w:rFonts w:ascii="Arial" w:hAnsi="Arial" w:cs="Arial"/>
          <w:b/>
          <w:color w:val="000000" w:themeColor="text1"/>
        </w:rPr>
        <w:t>ATIVIDADE:</w:t>
      </w:r>
      <w:r w:rsidRPr="00964763">
        <w:rPr>
          <w:rFonts w:ascii="Arial" w:hAnsi="Arial" w:cs="Arial"/>
          <w:color w:val="000000" w:themeColor="text1"/>
        </w:rPr>
        <w:t xml:space="preserve"> </w:t>
      </w:r>
      <w:r w:rsidR="00651CAF" w:rsidRPr="00964763">
        <w:rPr>
          <w:rFonts w:ascii="Arial" w:hAnsi="Arial" w:cs="Arial"/>
          <w:bCs/>
          <w:color w:val="000000" w:themeColor="text1"/>
          <w:lang w:eastAsia="en-US"/>
        </w:rPr>
        <w:t xml:space="preserve">4.122.051.2.001 </w:t>
      </w:r>
      <w:r w:rsidR="00651CAF" w:rsidRPr="00964763">
        <w:rPr>
          <w:rFonts w:ascii="Arial" w:hAnsi="Arial" w:cs="Arial"/>
        </w:rPr>
        <w:t>MANUTENÇÃO DAS AÇÕES DE ACORDO CONSORCIAL</w:t>
      </w:r>
    </w:p>
    <w:p w14:paraId="5DF123DB" w14:textId="3634DFA5" w:rsidR="00780DF7" w:rsidRPr="00964763" w:rsidRDefault="00200418" w:rsidP="00780DF7">
      <w:pPr>
        <w:pStyle w:val="SemEspaamento"/>
        <w:spacing w:line="276" w:lineRule="auto"/>
        <w:ind w:right="-1"/>
        <w:jc w:val="both"/>
        <w:rPr>
          <w:rFonts w:ascii="Arial" w:hAnsi="Arial" w:cs="Arial"/>
          <w:color w:val="000000" w:themeColor="text1"/>
          <w:u w:val="single"/>
        </w:rPr>
      </w:pPr>
      <w:r w:rsidRPr="00964763">
        <w:rPr>
          <w:rFonts w:ascii="Arial" w:hAnsi="Arial" w:cs="Arial"/>
          <w:b/>
          <w:color w:val="000000" w:themeColor="text1"/>
        </w:rPr>
        <w:t>Elemento:</w:t>
      </w:r>
      <w:r w:rsidR="00CF1705" w:rsidRPr="00964763">
        <w:rPr>
          <w:rFonts w:ascii="Arial" w:hAnsi="Arial" w:cs="Arial"/>
          <w:color w:val="000000" w:themeColor="text1"/>
        </w:rPr>
        <w:t xml:space="preserve"> 3.3.90.3</w:t>
      </w:r>
      <w:r w:rsidR="00780DF7" w:rsidRPr="00964763">
        <w:rPr>
          <w:rFonts w:ascii="Arial" w:hAnsi="Arial" w:cs="Arial"/>
          <w:color w:val="000000" w:themeColor="text1"/>
        </w:rPr>
        <w:t>0</w:t>
      </w:r>
      <w:r w:rsidRPr="00964763">
        <w:rPr>
          <w:rFonts w:ascii="Arial" w:hAnsi="Arial" w:cs="Arial"/>
          <w:color w:val="000000" w:themeColor="text1"/>
        </w:rPr>
        <w:t xml:space="preserve">.00 – </w:t>
      </w:r>
      <w:r w:rsidR="00780DF7" w:rsidRPr="00964763">
        <w:rPr>
          <w:rFonts w:ascii="Arial" w:hAnsi="Arial" w:cs="Arial"/>
          <w:color w:val="000000" w:themeColor="text1"/>
        </w:rPr>
        <w:t>Material de Consumo</w:t>
      </w:r>
    </w:p>
    <w:p w14:paraId="1EF58C89" w14:textId="2EE8DB61" w:rsidR="00090426" w:rsidRPr="00964763" w:rsidRDefault="00200418" w:rsidP="00090426">
      <w:pPr>
        <w:pStyle w:val="SemEspaamento"/>
        <w:spacing w:line="276" w:lineRule="auto"/>
        <w:ind w:right="-1"/>
        <w:jc w:val="both"/>
        <w:rPr>
          <w:rFonts w:ascii="Arial" w:hAnsi="Arial" w:cs="Arial"/>
          <w:color w:val="000000" w:themeColor="text1"/>
        </w:rPr>
      </w:pPr>
      <w:r w:rsidRPr="00964763">
        <w:rPr>
          <w:rFonts w:ascii="Arial" w:hAnsi="Arial" w:cs="Arial"/>
          <w:b/>
          <w:color w:val="000000" w:themeColor="text1"/>
        </w:rPr>
        <w:t>Fonte:</w:t>
      </w:r>
      <w:r w:rsidRPr="00964763">
        <w:rPr>
          <w:rFonts w:ascii="Arial" w:hAnsi="Arial" w:cs="Arial"/>
          <w:color w:val="000000" w:themeColor="text1"/>
        </w:rPr>
        <w:t xml:space="preserve"> </w:t>
      </w:r>
      <w:r w:rsidR="00A15E0B" w:rsidRPr="00964763">
        <w:rPr>
          <w:rFonts w:ascii="Arial" w:hAnsi="Arial" w:cs="Arial"/>
          <w:color w:val="000000" w:themeColor="text1"/>
        </w:rPr>
        <w:t>1880</w:t>
      </w:r>
      <w:bookmarkEnd w:id="0"/>
    </w:p>
    <w:bookmarkEnd w:id="2"/>
    <w:p w14:paraId="6FD54046" w14:textId="77777777" w:rsidR="00090426" w:rsidRPr="00964763" w:rsidRDefault="00090426" w:rsidP="00090426">
      <w:pPr>
        <w:pStyle w:val="SemEspaamento"/>
        <w:spacing w:line="276" w:lineRule="auto"/>
        <w:ind w:right="-1"/>
        <w:jc w:val="both"/>
        <w:rPr>
          <w:rFonts w:ascii="Arial" w:hAnsi="Arial" w:cs="Arial"/>
          <w:color w:val="000000" w:themeColor="text1"/>
        </w:rPr>
      </w:pPr>
    </w:p>
    <w:p w14:paraId="505E89BE" w14:textId="77777777" w:rsidR="00F204F0" w:rsidRPr="00964763" w:rsidRDefault="00F204F0" w:rsidP="00090426">
      <w:pPr>
        <w:pStyle w:val="SemEspaamento"/>
        <w:spacing w:line="276" w:lineRule="auto"/>
        <w:ind w:right="-1"/>
        <w:jc w:val="right"/>
        <w:rPr>
          <w:rFonts w:ascii="Arial" w:hAnsi="Arial" w:cs="Arial"/>
        </w:rPr>
      </w:pPr>
    </w:p>
    <w:p w14:paraId="00104B8F" w14:textId="66403E31" w:rsidR="006D5FA5" w:rsidRPr="00964763" w:rsidRDefault="00780DF7" w:rsidP="00090426">
      <w:pPr>
        <w:pStyle w:val="SemEspaamento"/>
        <w:spacing w:line="276" w:lineRule="auto"/>
        <w:ind w:right="-1"/>
        <w:jc w:val="right"/>
        <w:rPr>
          <w:rFonts w:ascii="Arial" w:hAnsi="Arial" w:cs="Arial"/>
          <w:color w:val="000000" w:themeColor="text1"/>
        </w:rPr>
      </w:pPr>
      <w:r w:rsidRPr="00964763">
        <w:rPr>
          <w:rFonts w:ascii="Arial" w:hAnsi="Arial" w:cs="Arial"/>
        </w:rPr>
        <w:t>Santa Maria da Vitória -</w:t>
      </w:r>
      <w:r w:rsidR="00CB1401" w:rsidRPr="00964763">
        <w:rPr>
          <w:rFonts w:ascii="Arial" w:hAnsi="Arial" w:cs="Arial"/>
        </w:rPr>
        <w:t xml:space="preserve"> BA, </w:t>
      </w:r>
      <w:r w:rsidR="004942FD">
        <w:rPr>
          <w:rFonts w:ascii="Arial" w:hAnsi="Arial" w:cs="Arial"/>
        </w:rPr>
        <w:t>24</w:t>
      </w:r>
      <w:r w:rsidR="00F204F0" w:rsidRPr="00964763">
        <w:rPr>
          <w:rFonts w:ascii="Arial" w:hAnsi="Arial" w:cs="Arial"/>
        </w:rPr>
        <w:t xml:space="preserve"> </w:t>
      </w:r>
      <w:r w:rsidRPr="00964763">
        <w:rPr>
          <w:rFonts w:ascii="Arial" w:hAnsi="Arial" w:cs="Arial"/>
        </w:rPr>
        <w:t xml:space="preserve">de </w:t>
      </w:r>
      <w:r w:rsidR="004942FD">
        <w:rPr>
          <w:rFonts w:ascii="Arial" w:hAnsi="Arial" w:cs="Arial"/>
        </w:rPr>
        <w:t>março</w:t>
      </w:r>
      <w:r w:rsidR="00200418" w:rsidRPr="00964763">
        <w:rPr>
          <w:rFonts w:ascii="Arial" w:hAnsi="Arial" w:cs="Arial"/>
        </w:rPr>
        <w:t xml:space="preserve"> de 202</w:t>
      </w:r>
      <w:r w:rsidR="00F204F0" w:rsidRPr="00964763">
        <w:rPr>
          <w:rFonts w:ascii="Arial" w:hAnsi="Arial" w:cs="Arial"/>
        </w:rPr>
        <w:t>5</w:t>
      </w:r>
      <w:r w:rsidR="00200418" w:rsidRPr="00964763">
        <w:rPr>
          <w:rFonts w:ascii="Arial" w:hAnsi="Arial" w:cs="Arial"/>
        </w:rPr>
        <w:t>.</w:t>
      </w:r>
    </w:p>
    <w:p w14:paraId="5D473161" w14:textId="77777777" w:rsidR="00A15E0B" w:rsidRPr="00964763" w:rsidRDefault="00A15E0B" w:rsidP="00090426">
      <w:pPr>
        <w:pStyle w:val="Nivel2"/>
        <w:numPr>
          <w:ilvl w:val="0"/>
          <w:numId w:val="0"/>
        </w:numPr>
        <w:ind w:left="999"/>
        <w:rPr>
          <w:sz w:val="24"/>
          <w:szCs w:val="24"/>
          <w:lang w:eastAsia="en-US"/>
        </w:rPr>
      </w:pPr>
    </w:p>
    <w:p w14:paraId="61ACC590" w14:textId="77777777" w:rsidR="00780DF7" w:rsidRPr="00964763" w:rsidRDefault="00780DF7" w:rsidP="00090426">
      <w:pPr>
        <w:pStyle w:val="Nivel2"/>
        <w:numPr>
          <w:ilvl w:val="0"/>
          <w:numId w:val="0"/>
        </w:numPr>
        <w:ind w:left="999"/>
        <w:rPr>
          <w:sz w:val="24"/>
          <w:szCs w:val="24"/>
          <w:lang w:eastAsia="en-US"/>
        </w:rPr>
      </w:pPr>
    </w:p>
    <w:p w14:paraId="38AC58AB" w14:textId="77777777" w:rsidR="00FC5AC0" w:rsidRPr="00964763" w:rsidRDefault="00FC5AC0" w:rsidP="00090426">
      <w:pPr>
        <w:pStyle w:val="Nivel2"/>
        <w:numPr>
          <w:ilvl w:val="0"/>
          <w:numId w:val="0"/>
        </w:numPr>
        <w:ind w:left="999"/>
        <w:jc w:val="center"/>
        <w:rPr>
          <w:b/>
          <w:sz w:val="24"/>
          <w:szCs w:val="24"/>
          <w:lang w:eastAsia="en-US"/>
        </w:rPr>
      </w:pPr>
    </w:p>
    <w:p w14:paraId="105A94A3" w14:textId="5DA7361F" w:rsidR="00F01025" w:rsidRPr="00964763" w:rsidRDefault="00F204F0" w:rsidP="00780DF7">
      <w:pPr>
        <w:pStyle w:val="Nivel2"/>
        <w:numPr>
          <w:ilvl w:val="0"/>
          <w:numId w:val="0"/>
        </w:numPr>
        <w:jc w:val="center"/>
        <w:rPr>
          <w:sz w:val="24"/>
          <w:szCs w:val="24"/>
        </w:rPr>
      </w:pPr>
      <w:r w:rsidRPr="00964763">
        <w:rPr>
          <w:b/>
          <w:sz w:val="24"/>
          <w:szCs w:val="24"/>
          <w:lang w:eastAsia="en-US"/>
        </w:rPr>
        <w:t>Geicel Atiene Frota Rosa</w:t>
      </w:r>
      <w:r w:rsidR="00780DF7" w:rsidRPr="00964763">
        <w:rPr>
          <w:sz w:val="24"/>
          <w:szCs w:val="24"/>
        </w:rPr>
        <w:br/>
      </w:r>
      <w:r w:rsidR="003F37E3" w:rsidRPr="00964763">
        <w:rPr>
          <w:sz w:val="24"/>
          <w:szCs w:val="24"/>
        </w:rPr>
        <w:t>Diretor Executiv</w:t>
      </w:r>
      <w:r w:rsidRPr="00964763">
        <w:rPr>
          <w:sz w:val="24"/>
          <w:szCs w:val="24"/>
        </w:rPr>
        <w:t>o</w:t>
      </w:r>
    </w:p>
    <w:p w14:paraId="633F747C" w14:textId="70BF5985" w:rsidR="00DC41DD" w:rsidRPr="00780DF7" w:rsidRDefault="00DC41DD" w:rsidP="00B57048">
      <w:pPr>
        <w:spacing w:before="120" w:afterLines="120" w:after="288" w:line="276" w:lineRule="auto"/>
        <w:ind w:left="360"/>
        <w:jc w:val="center"/>
        <w:rPr>
          <w:rFonts w:ascii="Arial" w:hAnsi="Arial" w:cs="Arial"/>
          <w:color w:val="000000" w:themeColor="text1"/>
          <w:sz w:val="23"/>
          <w:szCs w:val="23"/>
        </w:rPr>
      </w:pPr>
    </w:p>
    <w:sectPr w:rsidR="00DC41DD" w:rsidRPr="00780DF7" w:rsidSect="0053291F">
      <w:headerReference w:type="default" r:id="rId29"/>
      <w:footerReference w:type="default" r:id="rId30"/>
      <w:pgSz w:w="11906" w:h="16838" w:code="9"/>
      <w:pgMar w:top="2268" w:right="849" w:bottom="1134" w:left="1134" w:header="426"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0B1E" w14:textId="77777777" w:rsidR="004D4164" w:rsidRDefault="004D4164">
      <w:r>
        <w:separator/>
      </w:r>
    </w:p>
  </w:endnote>
  <w:endnote w:type="continuationSeparator" w:id="0">
    <w:p w14:paraId="3634460F" w14:textId="77777777" w:rsidR="004D4164" w:rsidRDefault="004D4164">
      <w:r>
        <w:continuationSeparator/>
      </w:r>
    </w:p>
  </w:endnote>
  <w:endnote w:type="continuationNotice" w:id="1">
    <w:p w14:paraId="0B904FC0" w14:textId="77777777" w:rsidR="004D4164" w:rsidRDefault="004D4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9AE6B" w14:textId="239C71E0" w:rsidR="008A75AC" w:rsidRDefault="008A75AC" w:rsidP="008A75AC">
    <w:pPr>
      <w:spacing w:line="198" w:lineRule="exact"/>
      <w:ind w:left="1" w:right="1"/>
      <w:jc w:val="center"/>
      <w:rPr>
        <w:b/>
        <w:sz w:val="18"/>
      </w:rPr>
    </w:pPr>
    <w:r>
      <w:rPr>
        <w:b/>
        <w:sz w:val="18"/>
      </w:rPr>
      <w:t>CIBARC</w:t>
    </w:r>
    <w:r>
      <w:rPr>
        <w:b/>
        <w:spacing w:val="-8"/>
        <w:sz w:val="18"/>
      </w:rPr>
      <w:t xml:space="preserve"> </w:t>
    </w:r>
    <w:r>
      <w:rPr>
        <w:b/>
        <w:sz w:val="18"/>
      </w:rPr>
      <w:t>–</w:t>
    </w:r>
    <w:r>
      <w:rPr>
        <w:b/>
        <w:spacing w:val="-7"/>
        <w:sz w:val="18"/>
      </w:rPr>
      <w:t xml:space="preserve"> </w:t>
    </w:r>
    <w:r>
      <w:rPr>
        <w:b/>
        <w:sz w:val="18"/>
      </w:rPr>
      <w:t>Consórcio</w:t>
    </w:r>
    <w:r>
      <w:rPr>
        <w:b/>
        <w:spacing w:val="-8"/>
        <w:sz w:val="18"/>
      </w:rPr>
      <w:t xml:space="preserve"> </w:t>
    </w:r>
    <w:r>
      <w:rPr>
        <w:b/>
        <w:sz w:val="18"/>
      </w:rPr>
      <w:t>Intermunicipal</w:t>
    </w:r>
    <w:r>
      <w:rPr>
        <w:b/>
        <w:spacing w:val="-8"/>
        <w:sz w:val="18"/>
      </w:rPr>
      <w:t xml:space="preserve"> </w:t>
    </w:r>
    <w:r>
      <w:rPr>
        <w:b/>
        <w:sz w:val="18"/>
      </w:rPr>
      <w:t>Bacia</w:t>
    </w:r>
    <w:r>
      <w:rPr>
        <w:b/>
        <w:spacing w:val="-6"/>
        <w:sz w:val="18"/>
      </w:rPr>
      <w:t xml:space="preserve"> </w:t>
    </w:r>
    <w:r>
      <w:rPr>
        <w:b/>
        <w:sz w:val="18"/>
      </w:rPr>
      <w:t>do</w:t>
    </w:r>
    <w:r>
      <w:rPr>
        <w:b/>
        <w:spacing w:val="-8"/>
        <w:sz w:val="18"/>
      </w:rPr>
      <w:t xml:space="preserve"> </w:t>
    </w:r>
    <w:r>
      <w:rPr>
        <w:b/>
        <w:sz w:val="18"/>
      </w:rPr>
      <w:t>Rio</w:t>
    </w:r>
    <w:r>
      <w:rPr>
        <w:b/>
        <w:spacing w:val="-10"/>
        <w:sz w:val="18"/>
      </w:rPr>
      <w:t xml:space="preserve"> </w:t>
    </w:r>
    <w:r>
      <w:rPr>
        <w:b/>
        <w:spacing w:val="-2"/>
        <w:sz w:val="18"/>
      </w:rPr>
      <w:t>Corrente</w:t>
    </w:r>
  </w:p>
  <w:p w14:paraId="20653316" w14:textId="77777777" w:rsidR="008A75AC" w:rsidRDefault="008A75AC" w:rsidP="008A75AC">
    <w:pPr>
      <w:spacing w:before="6" w:line="206" w:lineRule="exact"/>
      <w:ind w:left="1" w:right="1"/>
      <w:jc w:val="center"/>
      <w:rPr>
        <w:rFonts w:ascii="Arial MT" w:hAnsi="Arial MT" w:hint="eastAsia"/>
        <w:sz w:val="18"/>
      </w:rPr>
    </w:pPr>
    <w:r>
      <w:rPr>
        <w:rFonts w:ascii="Arial MT" w:hAnsi="Arial MT"/>
        <w:sz w:val="18"/>
      </w:rPr>
      <w:t>Avenida Governador Roberto Santos, s/n,</w:t>
    </w:r>
    <w:r>
      <w:rPr>
        <w:rFonts w:ascii="Arial MT" w:hAnsi="Arial MT"/>
        <w:spacing w:val="-8"/>
        <w:sz w:val="18"/>
      </w:rPr>
      <w:t xml:space="preserve"> </w:t>
    </w:r>
    <w:r>
      <w:rPr>
        <w:rFonts w:ascii="Arial MT" w:hAnsi="Arial MT"/>
        <w:sz w:val="18"/>
      </w:rPr>
      <w:t>Bairro</w:t>
    </w:r>
    <w:r>
      <w:rPr>
        <w:rFonts w:ascii="Arial MT" w:hAnsi="Arial MT"/>
        <w:spacing w:val="-6"/>
        <w:sz w:val="18"/>
      </w:rPr>
      <w:t xml:space="preserve"> </w:t>
    </w:r>
    <w:r>
      <w:rPr>
        <w:rFonts w:ascii="Arial MT" w:hAnsi="Arial MT"/>
        <w:sz w:val="18"/>
      </w:rPr>
      <w:t>Sambaíba,</w:t>
    </w:r>
    <w:r>
      <w:rPr>
        <w:rFonts w:ascii="Arial MT" w:hAnsi="Arial MT"/>
        <w:spacing w:val="-7"/>
        <w:sz w:val="18"/>
      </w:rPr>
      <w:t xml:space="preserve"> </w:t>
    </w:r>
    <w:r>
      <w:rPr>
        <w:rFonts w:ascii="Arial MT" w:hAnsi="Arial MT"/>
        <w:sz w:val="18"/>
      </w:rPr>
      <w:t>Santa Maria da Vitória - BA,</w:t>
    </w:r>
    <w:r>
      <w:rPr>
        <w:rFonts w:ascii="Arial MT" w:hAnsi="Arial MT"/>
        <w:spacing w:val="-7"/>
        <w:sz w:val="18"/>
      </w:rPr>
      <w:t xml:space="preserve"> </w:t>
    </w:r>
    <w:r>
      <w:rPr>
        <w:rFonts w:ascii="Arial MT" w:hAnsi="Arial MT"/>
        <w:sz w:val="18"/>
      </w:rPr>
      <w:t>CEP:</w:t>
    </w:r>
    <w:r>
      <w:rPr>
        <w:rFonts w:ascii="Arial MT" w:hAnsi="Arial MT"/>
        <w:spacing w:val="-9"/>
        <w:sz w:val="18"/>
      </w:rPr>
      <w:t xml:space="preserve"> </w:t>
    </w:r>
    <w:r>
      <w:rPr>
        <w:rFonts w:ascii="Arial MT" w:hAnsi="Arial MT"/>
        <w:sz w:val="18"/>
      </w:rPr>
      <w:t>47.640-</w:t>
    </w:r>
    <w:r>
      <w:rPr>
        <w:rFonts w:ascii="Arial MT" w:hAnsi="Arial MT"/>
        <w:spacing w:val="-5"/>
        <w:sz w:val="18"/>
      </w:rPr>
      <w:t>000</w:t>
    </w:r>
  </w:p>
  <w:p w14:paraId="6565A244" w14:textId="77777777" w:rsidR="008A75AC" w:rsidRDefault="008A75AC" w:rsidP="008A75AC">
    <w:pPr>
      <w:spacing w:line="252" w:lineRule="exact"/>
      <w:ind w:right="1"/>
      <w:jc w:val="center"/>
      <w:rPr>
        <w:rFonts w:ascii="Arial MT" w:hAnsi="Arial MT" w:hint="eastAsia"/>
      </w:rPr>
    </w:pPr>
    <w:r>
      <w:rPr>
        <w:rFonts w:ascii="Arial MT" w:hAnsi="Arial MT"/>
      </w:rPr>
      <w:t>CNPJ</w:t>
    </w:r>
    <w:r>
      <w:rPr>
        <w:rFonts w:ascii="Arial MT" w:hAnsi="Arial MT"/>
        <w:spacing w:val="-6"/>
      </w:rPr>
      <w:t xml:space="preserve"> </w:t>
    </w:r>
    <w:r>
      <w:rPr>
        <w:rFonts w:ascii="Arial MT" w:hAnsi="Arial MT"/>
      </w:rPr>
      <w:t>sob</w:t>
    </w:r>
    <w:r>
      <w:rPr>
        <w:rFonts w:ascii="Arial MT" w:hAnsi="Arial MT"/>
        <w:spacing w:val="-6"/>
      </w:rPr>
      <w:t xml:space="preserve"> </w:t>
    </w:r>
    <w:r>
      <w:rPr>
        <w:rFonts w:ascii="Arial MT" w:hAnsi="Arial MT"/>
      </w:rPr>
      <w:t>nº</w:t>
    </w:r>
    <w:r>
      <w:rPr>
        <w:rFonts w:ascii="Arial MT" w:hAnsi="Arial MT"/>
        <w:spacing w:val="-7"/>
      </w:rPr>
      <w:t xml:space="preserve"> </w:t>
    </w:r>
    <w:r>
      <w:rPr>
        <w:rFonts w:ascii="Arial MT" w:hAnsi="Arial MT"/>
      </w:rPr>
      <w:t>15.122.475/0001-</w:t>
    </w:r>
    <w:r>
      <w:rPr>
        <w:rFonts w:ascii="Arial MT" w:hAnsi="Arial MT"/>
        <w:spacing w:val="-5"/>
      </w:rPr>
      <w:t>28</w:t>
    </w:r>
  </w:p>
  <w:p w14:paraId="7E6308F2" w14:textId="155EEC14" w:rsidR="00CC06D1" w:rsidRPr="00842420" w:rsidRDefault="00CC06D1" w:rsidP="008674E5">
    <w:pPr>
      <w:pStyle w:val="Rodap"/>
      <w:ind w:left="-1701" w:right="-102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92341" w14:textId="77777777" w:rsidR="004D4164" w:rsidRDefault="004D4164">
      <w:r>
        <w:separator/>
      </w:r>
    </w:p>
  </w:footnote>
  <w:footnote w:type="continuationSeparator" w:id="0">
    <w:p w14:paraId="4799BA9C" w14:textId="77777777" w:rsidR="004D4164" w:rsidRDefault="004D4164">
      <w:r>
        <w:continuationSeparator/>
      </w:r>
    </w:p>
  </w:footnote>
  <w:footnote w:type="continuationNotice" w:id="1">
    <w:p w14:paraId="52A5BDE0" w14:textId="77777777" w:rsidR="004D4164" w:rsidRDefault="004D41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D6A95" w14:textId="14A13440" w:rsidR="00CC06D1" w:rsidRDefault="00ED43AD" w:rsidP="00ED43AD">
    <w:pPr>
      <w:pStyle w:val="Cabealho"/>
      <w:tabs>
        <w:tab w:val="left" w:pos="3360"/>
      </w:tabs>
      <w:jc w:val="center"/>
    </w:pPr>
    <w:r>
      <w:rPr>
        <w:noProof/>
      </w:rPr>
      <w:drawing>
        <wp:inline distT="0" distB="0" distL="0" distR="0" wp14:anchorId="075E2E94" wp14:editId="432DA780">
          <wp:extent cx="5400040" cy="1377950"/>
          <wp:effectExtent l="0" t="0" r="0" b="0"/>
          <wp:docPr id="30740196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1"/>
                  <pic:cNvPicPr>
                    <a:picLocks/>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00040" cy="1377950"/>
                  </a:xfrm>
                  <a:prstGeom prst="rect">
                    <a:avLst/>
                  </a:prstGeom>
                </pic:spPr>
              </pic:pic>
            </a:graphicData>
          </a:graphic>
        </wp:inline>
      </w:drawing>
    </w:r>
  </w:p>
  <w:p w14:paraId="71A648FB" w14:textId="77777777" w:rsidR="00ED43AD" w:rsidRDefault="00ED43AD" w:rsidP="00ED43AD">
    <w:pPr>
      <w:pStyle w:val="Cabealho"/>
      <w:tabs>
        <w:tab w:val="left" w:pos="336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26F0416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3"/>
        <w:szCs w:val="23"/>
        <w:u w:val="none"/>
      </w:rPr>
    </w:lvl>
    <w:lvl w:ilvl="2">
      <w:start w:val="1"/>
      <w:numFmt w:val="decimal"/>
      <w:pStyle w:val="Nivel3"/>
      <w:lvlText w:val="%1.%2.%3."/>
      <w:lvlJc w:val="left"/>
      <w:pPr>
        <w:ind w:left="1781" w:hanging="504"/>
      </w:pPr>
      <w:rPr>
        <w:rFonts w:ascii="Arial" w:hAnsi="Arial" w:hint="default"/>
        <w:b w:val="0"/>
        <w:i w:val="0"/>
        <w:strike w:val="0"/>
        <w:color w:val="auto"/>
        <w:sz w:val="23"/>
        <w:szCs w:val="23"/>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632072"/>
    <w:multiLevelType w:val="multilevel"/>
    <w:tmpl w:val="B9E2C60E"/>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color w:val="000000" w:themeColor="text1"/>
        <w:sz w:val="23"/>
        <w:szCs w:val="23"/>
      </w:rPr>
    </w:lvl>
    <w:lvl w:ilvl="2">
      <w:start w:val="1"/>
      <w:numFmt w:val="decimal"/>
      <w:lvlText w:val="%1.%2.%3."/>
      <w:lvlJc w:val="left"/>
      <w:pPr>
        <w:tabs>
          <w:tab w:val="num" w:pos="415"/>
        </w:tabs>
        <w:ind w:left="1639" w:hanging="504"/>
      </w:pPr>
      <w:rPr>
        <w:rFonts w:ascii="Arial" w:hAnsi="Arial" w:cs="Arial" w:hint="default"/>
        <w:b w:val="0"/>
        <w:i w:val="0"/>
        <w:iCs/>
        <w:color w:val="auto"/>
        <w:sz w:val="23"/>
        <w:szCs w:val="23"/>
      </w:rPr>
    </w:lvl>
    <w:lvl w:ilvl="3">
      <w:start w:val="1"/>
      <w:numFmt w:val="decimal"/>
      <w:lvlText w:val="%1.%2.%3.%4."/>
      <w:lvlJc w:val="left"/>
      <w:pPr>
        <w:tabs>
          <w:tab w:val="num" w:pos="1331"/>
        </w:tabs>
        <w:ind w:left="3059" w:hanging="648"/>
      </w:pPr>
      <w:rPr>
        <w:rFonts w:ascii="Arial" w:hAnsi="Arial" w:cs="Arial" w:hint="default"/>
        <w:b w:val="0"/>
        <w:color w:val="000000" w:themeColor="text1"/>
        <w:sz w:val="23"/>
        <w:szCs w:val="23"/>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15:restartNumberingAfterBreak="0">
    <w:nsid w:val="46F55E68"/>
    <w:multiLevelType w:val="hybridMultilevel"/>
    <w:tmpl w:val="6A4AF9B6"/>
    <w:lvl w:ilvl="0" w:tplc="54E2E704">
      <w:start w:val="1"/>
      <w:numFmt w:val="lowerLetter"/>
      <w:lvlText w:val="%1)"/>
      <w:lvlJc w:val="left"/>
      <w:pPr>
        <w:ind w:left="2487" w:hanging="360"/>
      </w:pPr>
      <w:rPr>
        <w:rFonts w:hint="default"/>
        <w:sz w:val="23"/>
        <w:szCs w:val="23"/>
      </w:r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07234336">
    <w:abstractNumId w:val="6"/>
  </w:num>
  <w:num w:numId="2" w16cid:durableId="1192646969">
    <w:abstractNumId w:val="1"/>
  </w:num>
  <w:num w:numId="3" w16cid:durableId="2130195755">
    <w:abstractNumId w:val="0"/>
  </w:num>
  <w:num w:numId="4" w16cid:durableId="1278365851">
    <w:abstractNumId w:val="10"/>
  </w:num>
  <w:num w:numId="5" w16cid:durableId="503279404">
    <w:abstractNumId w:val="11"/>
  </w:num>
  <w:num w:numId="6" w16cid:durableId="1821000405">
    <w:abstractNumId w:val="5"/>
  </w:num>
  <w:num w:numId="7" w16cid:durableId="973751748">
    <w:abstractNumId w:val="3"/>
  </w:num>
  <w:num w:numId="8" w16cid:durableId="1016156936">
    <w:abstractNumId w:val="8"/>
  </w:num>
  <w:num w:numId="9" w16cid:durableId="1184128369">
    <w:abstractNumId w:val="9"/>
  </w:num>
  <w:num w:numId="10" w16cid:durableId="1220942544">
    <w:abstractNumId w:val="1"/>
  </w:num>
  <w:num w:numId="11" w16cid:durableId="456143778">
    <w:abstractNumId w:val="7"/>
  </w:num>
  <w:num w:numId="12" w16cid:durableId="333076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282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217022">
    <w:abstractNumId w:val="1"/>
  </w:num>
  <w:num w:numId="15" w16cid:durableId="1274902595">
    <w:abstractNumId w:val="1"/>
  </w:num>
  <w:num w:numId="16" w16cid:durableId="1855797682">
    <w:abstractNumId w:val="2"/>
  </w:num>
  <w:num w:numId="17" w16cid:durableId="515727282">
    <w:abstractNumId w:val="1"/>
  </w:num>
  <w:num w:numId="18" w16cid:durableId="1323045505">
    <w:abstractNumId w:val="1"/>
  </w:num>
  <w:num w:numId="19" w16cid:durableId="479662277">
    <w:abstractNumId w:val="1"/>
  </w:num>
  <w:num w:numId="20" w16cid:durableId="1009327955">
    <w:abstractNumId w:val="1"/>
  </w:num>
  <w:num w:numId="21" w16cid:durableId="183074838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0E"/>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6E19"/>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76F"/>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5FC"/>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426"/>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50D"/>
    <w:rsid w:val="00134694"/>
    <w:rsid w:val="00134FE4"/>
    <w:rsid w:val="0013520A"/>
    <w:rsid w:val="00135710"/>
    <w:rsid w:val="00135CCD"/>
    <w:rsid w:val="00136255"/>
    <w:rsid w:val="00136D43"/>
    <w:rsid w:val="0013709F"/>
    <w:rsid w:val="00137BE7"/>
    <w:rsid w:val="00137F60"/>
    <w:rsid w:val="00140018"/>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6720B"/>
    <w:rsid w:val="00170173"/>
    <w:rsid w:val="00170558"/>
    <w:rsid w:val="001705DE"/>
    <w:rsid w:val="001706E2"/>
    <w:rsid w:val="00170CE1"/>
    <w:rsid w:val="00170D49"/>
    <w:rsid w:val="00171A80"/>
    <w:rsid w:val="00171D97"/>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2F6"/>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D79"/>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A83"/>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3A75"/>
    <w:rsid w:val="001F4655"/>
    <w:rsid w:val="001F4C3C"/>
    <w:rsid w:val="001F5154"/>
    <w:rsid w:val="001F66DD"/>
    <w:rsid w:val="001F6A1C"/>
    <w:rsid w:val="001F6AED"/>
    <w:rsid w:val="001F6C44"/>
    <w:rsid w:val="00200097"/>
    <w:rsid w:val="0020019F"/>
    <w:rsid w:val="00200418"/>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3D4"/>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D6C"/>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90"/>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2546"/>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A55"/>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BFC"/>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D55"/>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6C79"/>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8A"/>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794"/>
    <w:rsid w:val="003B2B65"/>
    <w:rsid w:val="003B32C1"/>
    <w:rsid w:val="003B3A4B"/>
    <w:rsid w:val="003B3F08"/>
    <w:rsid w:val="003B479C"/>
    <w:rsid w:val="003B47AE"/>
    <w:rsid w:val="003B48C0"/>
    <w:rsid w:val="003B5096"/>
    <w:rsid w:val="003B55DE"/>
    <w:rsid w:val="003B5C47"/>
    <w:rsid w:val="003B5DF2"/>
    <w:rsid w:val="003B64A4"/>
    <w:rsid w:val="003B6D97"/>
    <w:rsid w:val="003B7226"/>
    <w:rsid w:val="003B74E1"/>
    <w:rsid w:val="003B791E"/>
    <w:rsid w:val="003B7EA4"/>
    <w:rsid w:val="003C0AA6"/>
    <w:rsid w:val="003C1379"/>
    <w:rsid w:val="003C181E"/>
    <w:rsid w:val="003C1DF7"/>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7E3"/>
    <w:rsid w:val="003F3A4A"/>
    <w:rsid w:val="003F5CD4"/>
    <w:rsid w:val="003F675F"/>
    <w:rsid w:val="003F6883"/>
    <w:rsid w:val="003F6C4D"/>
    <w:rsid w:val="003F6E6A"/>
    <w:rsid w:val="003F6F05"/>
    <w:rsid w:val="003F7446"/>
    <w:rsid w:val="003F7564"/>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179"/>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397"/>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1906"/>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71"/>
    <w:rsid w:val="00493D94"/>
    <w:rsid w:val="004942FD"/>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164"/>
    <w:rsid w:val="004D5FF9"/>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162"/>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7DE"/>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1F"/>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496"/>
    <w:rsid w:val="005846C9"/>
    <w:rsid w:val="00584FA3"/>
    <w:rsid w:val="00585EEB"/>
    <w:rsid w:val="00586906"/>
    <w:rsid w:val="005872CC"/>
    <w:rsid w:val="005873FC"/>
    <w:rsid w:val="00590646"/>
    <w:rsid w:val="005907E7"/>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4E2"/>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45B"/>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E5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6631"/>
    <w:rsid w:val="006078C2"/>
    <w:rsid w:val="00607A05"/>
    <w:rsid w:val="00607B83"/>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2D2"/>
    <w:rsid w:val="006243BF"/>
    <w:rsid w:val="00624F55"/>
    <w:rsid w:val="00625595"/>
    <w:rsid w:val="00625D3B"/>
    <w:rsid w:val="006260A4"/>
    <w:rsid w:val="00626502"/>
    <w:rsid w:val="00626903"/>
    <w:rsid w:val="006272FB"/>
    <w:rsid w:val="0062767A"/>
    <w:rsid w:val="00627C2F"/>
    <w:rsid w:val="00627F57"/>
    <w:rsid w:val="0063029C"/>
    <w:rsid w:val="00630464"/>
    <w:rsid w:val="006308AC"/>
    <w:rsid w:val="00630CF2"/>
    <w:rsid w:val="00631549"/>
    <w:rsid w:val="00632048"/>
    <w:rsid w:val="0063246D"/>
    <w:rsid w:val="0063257C"/>
    <w:rsid w:val="00632D6B"/>
    <w:rsid w:val="00634E98"/>
    <w:rsid w:val="00635279"/>
    <w:rsid w:val="00635B69"/>
    <w:rsid w:val="00636593"/>
    <w:rsid w:val="00636AFA"/>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02D4"/>
    <w:rsid w:val="00651879"/>
    <w:rsid w:val="00651A2B"/>
    <w:rsid w:val="00651CAF"/>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174"/>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2528"/>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680"/>
    <w:rsid w:val="006A5F42"/>
    <w:rsid w:val="006A5FEA"/>
    <w:rsid w:val="006A6103"/>
    <w:rsid w:val="006A65AD"/>
    <w:rsid w:val="006A6690"/>
    <w:rsid w:val="006A6813"/>
    <w:rsid w:val="006A68C5"/>
    <w:rsid w:val="006A6B84"/>
    <w:rsid w:val="006A71EB"/>
    <w:rsid w:val="006B08C6"/>
    <w:rsid w:val="006B0AB0"/>
    <w:rsid w:val="006B0AD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437"/>
    <w:rsid w:val="006B7B15"/>
    <w:rsid w:val="006B7FB0"/>
    <w:rsid w:val="006C0913"/>
    <w:rsid w:val="006C099D"/>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810"/>
    <w:rsid w:val="00775CFB"/>
    <w:rsid w:val="00776216"/>
    <w:rsid w:val="007763D6"/>
    <w:rsid w:val="00776572"/>
    <w:rsid w:val="0077738D"/>
    <w:rsid w:val="007774C2"/>
    <w:rsid w:val="00777ADF"/>
    <w:rsid w:val="00780270"/>
    <w:rsid w:val="00780DF7"/>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62E"/>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4E5"/>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1C"/>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51A"/>
    <w:rsid w:val="008A5B1F"/>
    <w:rsid w:val="008A5DDC"/>
    <w:rsid w:val="008A5E8A"/>
    <w:rsid w:val="008A5FC8"/>
    <w:rsid w:val="008A66F4"/>
    <w:rsid w:val="008A7254"/>
    <w:rsid w:val="008A7474"/>
    <w:rsid w:val="008A75AC"/>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D7EF8"/>
    <w:rsid w:val="008E0282"/>
    <w:rsid w:val="008E0BE2"/>
    <w:rsid w:val="008E0CD1"/>
    <w:rsid w:val="008E154E"/>
    <w:rsid w:val="008E1CB2"/>
    <w:rsid w:val="008E31A9"/>
    <w:rsid w:val="008E4F95"/>
    <w:rsid w:val="008E530B"/>
    <w:rsid w:val="008E5366"/>
    <w:rsid w:val="008E5533"/>
    <w:rsid w:val="008E5C0E"/>
    <w:rsid w:val="008E775F"/>
    <w:rsid w:val="008F10A8"/>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6B88"/>
    <w:rsid w:val="008F7A00"/>
    <w:rsid w:val="00900C1C"/>
    <w:rsid w:val="00900F65"/>
    <w:rsid w:val="009015BF"/>
    <w:rsid w:val="009029B0"/>
    <w:rsid w:val="00902C58"/>
    <w:rsid w:val="009036B7"/>
    <w:rsid w:val="009039B0"/>
    <w:rsid w:val="0090408D"/>
    <w:rsid w:val="00904580"/>
    <w:rsid w:val="00904757"/>
    <w:rsid w:val="00904B36"/>
    <w:rsid w:val="00904C80"/>
    <w:rsid w:val="00904E6B"/>
    <w:rsid w:val="00904FCB"/>
    <w:rsid w:val="009051C1"/>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27CC7"/>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4A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4763"/>
    <w:rsid w:val="00965380"/>
    <w:rsid w:val="009655CA"/>
    <w:rsid w:val="009656EE"/>
    <w:rsid w:val="00965871"/>
    <w:rsid w:val="00965E26"/>
    <w:rsid w:val="00965F2B"/>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448"/>
    <w:rsid w:val="009902B2"/>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552"/>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95"/>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5E0B"/>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019"/>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87A"/>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0FA"/>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7EA"/>
    <w:rsid w:val="00AF2918"/>
    <w:rsid w:val="00AF3ABE"/>
    <w:rsid w:val="00AF49C5"/>
    <w:rsid w:val="00AF52E0"/>
    <w:rsid w:val="00AF5615"/>
    <w:rsid w:val="00AF57C6"/>
    <w:rsid w:val="00AF6079"/>
    <w:rsid w:val="00AF6286"/>
    <w:rsid w:val="00AF68DD"/>
    <w:rsid w:val="00AF6959"/>
    <w:rsid w:val="00AF6964"/>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D0"/>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1939"/>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25C"/>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48"/>
    <w:rsid w:val="00B570B9"/>
    <w:rsid w:val="00B5715D"/>
    <w:rsid w:val="00B57479"/>
    <w:rsid w:val="00B60331"/>
    <w:rsid w:val="00B607A0"/>
    <w:rsid w:val="00B608AA"/>
    <w:rsid w:val="00B60A8A"/>
    <w:rsid w:val="00B60DCA"/>
    <w:rsid w:val="00B61824"/>
    <w:rsid w:val="00B62BAE"/>
    <w:rsid w:val="00B62C47"/>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5D6"/>
    <w:rsid w:val="00B810DF"/>
    <w:rsid w:val="00B81983"/>
    <w:rsid w:val="00B81FBB"/>
    <w:rsid w:val="00B823AE"/>
    <w:rsid w:val="00B827FD"/>
    <w:rsid w:val="00B837C2"/>
    <w:rsid w:val="00B83B3D"/>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6B3"/>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3A"/>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1AD3"/>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04D"/>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430"/>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940"/>
    <w:rsid w:val="00CA2D5B"/>
    <w:rsid w:val="00CA3B64"/>
    <w:rsid w:val="00CA4B67"/>
    <w:rsid w:val="00CA6108"/>
    <w:rsid w:val="00CA64D5"/>
    <w:rsid w:val="00CA66DA"/>
    <w:rsid w:val="00CA7A20"/>
    <w:rsid w:val="00CB014A"/>
    <w:rsid w:val="00CB1401"/>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6D1"/>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35F"/>
    <w:rsid w:val="00CE6713"/>
    <w:rsid w:val="00CE71E9"/>
    <w:rsid w:val="00CE7B1F"/>
    <w:rsid w:val="00CE7F0F"/>
    <w:rsid w:val="00CE7F9D"/>
    <w:rsid w:val="00CF0DEC"/>
    <w:rsid w:val="00CF126F"/>
    <w:rsid w:val="00CF1705"/>
    <w:rsid w:val="00CF256A"/>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195"/>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882"/>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B6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66C"/>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2FE2"/>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2344"/>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879"/>
    <w:rsid w:val="00DB0BB5"/>
    <w:rsid w:val="00DB14DD"/>
    <w:rsid w:val="00DB1890"/>
    <w:rsid w:val="00DB1D21"/>
    <w:rsid w:val="00DB1F2C"/>
    <w:rsid w:val="00DB203C"/>
    <w:rsid w:val="00DB2897"/>
    <w:rsid w:val="00DB2E73"/>
    <w:rsid w:val="00DB3592"/>
    <w:rsid w:val="00DB40C6"/>
    <w:rsid w:val="00DB47E5"/>
    <w:rsid w:val="00DB485B"/>
    <w:rsid w:val="00DB4B47"/>
    <w:rsid w:val="00DB4C93"/>
    <w:rsid w:val="00DB5421"/>
    <w:rsid w:val="00DB55BF"/>
    <w:rsid w:val="00DB5D2D"/>
    <w:rsid w:val="00DB5F2D"/>
    <w:rsid w:val="00DB64F4"/>
    <w:rsid w:val="00DB75CB"/>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3A2B"/>
    <w:rsid w:val="00E34EBE"/>
    <w:rsid w:val="00E34F85"/>
    <w:rsid w:val="00E35C2B"/>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7A5"/>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3124"/>
    <w:rsid w:val="00E64339"/>
    <w:rsid w:val="00E64DAA"/>
    <w:rsid w:val="00E656C5"/>
    <w:rsid w:val="00E66424"/>
    <w:rsid w:val="00E66B76"/>
    <w:rsid w:val="00E66CC3"/>
    <w:rsid w:val="00E67584"/>
    <w:rsid w:val="00E67669"/>
    <w:rsid w:val="00E677BD"/>
    <w:rsid w:val="00E67AE7"/>
    <w:rsid w:val="00E7011C"/>
    <w:rsid w:val="00E703D6"/>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0F19"/>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57"/>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04A1"/>
    <w:rsid w:val="00ED2B2B"/>
    <w:rsid w:val="00ED2EBD"/>
    <w:rsid w:val="00ED3078"/>
    <w:rsid w:val="00ED3187"/>
    <w:rsid w:val="00ED35A7"/>
    <w:rsid w:val="00ED3B24"/>
    <w:rsid w:val="00ED3BB6"/>
    <w:rsid w:val="00ED415E"/>
    <w:rsid w:val="00ED43AD"/>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7F6"/>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1C"/>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04F0"/>
    <w:rsid w:val="00F2098F"/>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005"/>
    <w:rsid w:val="00F318BA"/>
    <w:rsid w:val="00F318CC"/>
    <w:rsid w:val="00F31AC1"/>
    <w:rsid w:val="00F31DEA"/>
    <w:rsid w:val="00F3232F"/>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439"/>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27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AC0"/>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Cabeçalho superior,Heading 1a,h,he,HeaderNN,hd"/>
    <w:basedOn w:val="Normal"/>
    <w:link w:val="CabealhoChar"/>
    <w:uiPriority w:val="99"/>
    <w:qFormat/>
    <w:rsid w:val="00CA24FB"/>
    <w:pPr>
      <w:tabs>
        <w:tab w:val="center" w:pos="4252"/>
        <w:tab w:val="right" w:pos="8504"/>
      </w:tabs>
    </w:pPr>
  </w:style>
  <w:style w:type="character" w:customStyle="1" w:styleId="CabealhoChar">
    <w:name w:val="Cabeçalho Char"/>
    <w:aliases w:val="encabezado Char,Cabeçalho superior Char,Heading 1a Char,h Char,he Char,HeaderNN Char,hd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0"/>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53019"/>
    <w:pPr>
      <w:numPr>
        <w:ilvl w:val="1"/>
        <w:numId w:val="10"/>
      </w:numPr>
      <w:spacing w:before="120" w:after="120" w:line="276" w:lineRule="auto"/>
      <w:jc w:val="both"/>
    </w:pPr>
    <w:rPr>
      <w:rFonts w:ascii="Arial" w:eastAsia="Arial" w:hAnsi="Arial" w:cs="Arial"/>
      <w:color w:val="000000"/>
      <w:sz w:val="23"/>
      <w:szCs w:val="23"/>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D72FE2"/>
    <w:pPr>
      <w:numPr>
        <w:ilvl w:val="2"/>
        <w:numId w:val="2"/>
      </w:numPr>
      <w:spacing w:before="120" w:after="120" w:line="276" w:lineRule="auto"/>
      <w:jc w:val="both"/>
    </w:pPr>
    <w:rPr>
      <w:rFonts w:ascii="Arial" w:hAnsi="Arial" w:cs="Arial"/>
      <w:color w:val="000000"/>
    </w:rPr>
  </w:style>
  <w:style w:type="paragraph" w:customStyle="1" w:styleId="Nivel4">
    <w:name w:val="Nivel 4"/>
    <w:basedOn w:val="Nivel3"/>
    <w:link w:val="Nivel4Char"/>
    <w:autoRedefine/>
    <w:qFormat/>
    <w:rsid w:val="00780DF7"/>
    <w:pPr>
      <w:numPr>
        <w:ilvl w:val="3"/>
      </w:numPr>
    </w:pPr>
    <w:rPr>
      <w:color w:val="auto"/>
    </w:rPr>
  </w:style>
  <w:style w:type="paragraph" w:customStyle="1" w:styleId="Nivel5">
    <w:name w:val="Nivel 5"/>
    <w:basedOn w:val="Nivel4"/>
    <w:autoRedefine/>
    <w:qFormat/>
    <w:rsid w:val="00C5504D"/>
    <w:pPr>
      <w:numPr>
        <w:ilvl w:val="4"/>
      </w:numPr>
    </w:pPr>
  </w:style>
  <w:style w:type="character" w:customStyle="1" w:styleId="Nivel4Char">
    <w:name w:val="Nivel 4 Char"/>
    <w:basedOn w:val="Fontepargpadro"/>
    <w:link w:val="Nivel4"/>
    <w:rsid w:val="00780DF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3019"/>
    <w:rPr>
      <w:rFonts w:ascii="Arial" w:eastAsia="Arial" w:hAnsi="Arial" w:cs="Arial"/>
      <w:color w:val="000000"/>
      <w:sz w:val="23"/>
      <w:szCs w:val="23"/>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ascii="Arial" w:eastAsia="Arial" w:hAnsi="Arial" w:cs="Arial"/>
      <w:i/>
      <w:iCs/>
      <w:color w:val="FF0000"/>
      <w:sz w:val="23"/>
      <w:szCs w:val="23"/>
      <w:u w:val="single"/>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D72FE2"/>
    <w:rPr>
      <w:rFonts w:ascii="Arial" w:hAnsi="Arial" w:cs="Arial"/>
      <w:color w:val="000000"/>
      <w:sz w:val="24"/>
      <w:szCs w:val="24"/>
      <w:lang w:eastAsia="pt-BR"/>
    </w:rPr>
  </w:style>
  <w:style w:type="character" w:customStyle="1" w:styleId="Nvel3-RChar">
    <w:name w:val="Nível 3-R Char"/>
    <w:basedOn w:val="Nivel3Char"/>
    <w:link w:val="Nvel3-R"/>
    <w:rsid w:val="00775CFB"/>
    <w:rPr>
      <w:rFonts w:ascii="Arial" w:hAnsi="Arial" w:cs="Arial"/>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paragraph" w:customStyle="1" w:styleId="xl65">
    <w:name w:val="xl65"/>
    <w:basedOn w:val="Normal"/>
    <w:rsid w:val="00CC06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Times New Roman" w:hAnsi="Cambria" w:cs="Times New Roman"/>
      <w:b/>
      <w:bCs/>
      <w:sz w:val="20"/>
      <w:szCs w:val="20"/>
    </w:rPr>
  </w:style>
  <w:style w:type="paragraph" w:customStyle="1" w:styleId="xl66">
    <w:name w:val="xl66"/>
    <w:basedOn w:val="Normal"/>
    <w:rsid w:val="00CC06D1"/>
    <w:pPr>
      <w:shd w:val="clear" w:color="000000" w:fill="FFFFFF"/>
      <w:spacing w:before="100" w:beforeAutospacing="1" w:after="100" w:afterAutospacing="1"/>
    </w:pPr>
    <w:rPr>
      <w:rFonts w:ascii="Times New Roman" w:eastAsia="Times New Roman" w:hAnsi="Times New Roman" w:cs="Times New Roman"/>
    </w:rPr>
  </w:style>
  <w:style w:type="paragraph" w:customStyle="1" w:styleId="xl67">
    <w:name w:val="xl67"/>
    <w:basedOn w:val="Normal"/>
    <w:rsid w:val="00CC06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8">
    <w:name w:val="xl68"/>
    <w:basedOn w:val="Normal"/>
    <w:rsid w:val="00CC06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CC06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70">
    <w:name w:val="xl70"/>
    <w:basedOn w:val="Normal"/>
    <w:rsid w:val="00CC06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Times New Roman" w:hAnsi="Cambria" w:cs="Times New Roman"/>
      <w:sz w:val="20"/>
      <w:szCs w:val="20"/>
    </w:rPr>
  </w:style>
  <w:style w:type="paragraph" w:customStyle="1" w:styleId="xl71">
    <w:name w:val="xl71"/>
    <w:basedOn w:val="Normal"/>
    <w:rsid w:val="00CC06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Times New Roman" w:hAnsi="Cambria" w:cs="Times New Roman"/>
      <w:sz w:val="20"/>
      <w:szCs w:val="20"/>
    </w:rPr>
  </w:style>
  <w:style w:type="paragraph" w:customStyle="1" w:styleId="xl72">
    <w:name w:val="xl72"/>
    <w:basedOn w:val="Normal"/>
    <w:rsid w:val="00CC06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eastAsia="Times New Roman" w:hAnsi="Cambria" w:cs="Times New Roman"/>
      <w:sz w:val="20"/>
      <w:szCs w:val="20"/>
    </w:rPr>
  </w:style>
  <w:style w:type="paragraph" w:customStyle="1" w:styleId="xl73">
    <w:name w:val="xl73"/>
    <w:basedOn w:val="Normal"/>
    <w:rsid w:val="00CC06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eastAsia="Times New Roman" w:hAnsi="Cambria" w:cs="Times New Roman"/>
      <w:sz w:val="20"/>
      <w:szCs w:val="20"/>
    </w:rPr>
  </w:style>
  <w:style w:type="paragraph" w:customStyle="1" w:styleId="xl74">
    <w:name w:val="xl74"/>
    <w:basedOn w:val="Normal"/>
    <w:rsid w:val="00CC06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eastAsia="Times New Roman" w:hAnsi="Cambria" w:cs="Times New Roman"/>
      <w:sz w:val="20"/>
      <w:szCs w:val="20"/>
    </w:rPr>
  </w:style>
  <w:style w:type="paragraph" w:customStyle="1" w:styleId="xl75">
    <w:name w:val="xl75"/>
    <w:basedOn w:val="Normal"/>
    <w:rsid w:val="00CC06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eastAsia="Times New Roman" w:hAnsi="Cambria" w:cs="Times New Roman"/>
      <w:sz w:val="20"/>
      <w:szCs w:val="20"/>
    </w:rPr>
  </w:style>
  <w:style w:type="paragraph" w:customStyle="1" w:styleId="xl76">
    <w:name w:val="xl76"/>
    <w:basedOn w:val="Normal"/>
    <w:rsid w:val="00CC06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20"/>
      <w:szCs w:val="20"/>
    </w:rPr>
  </w:style>
  <w:style w:type="paragraph" w:customStyle="1" w:styleId="xl77">
    <w:name w:val="xl77"/>
    <w:basedOn w:val="Normal"/>
    <w:rsid w:val="00CC06D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8">
    <w:name w:val="xl78"/>
    <w:basedOn w:val="Normal"/>
    <w:rsid w:val="00CC06D1"/>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rsid w:val="00CC06D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styleId="SemEspaamento">
    <w:name w:val="No Spacing"/>
    <w:aliases w:val="Titulo 4"/>
    <w:link w:val="SemEspaamentoChar"/>
    <w:uiPriority w:val="1"/>
    <w:qFormat/>
    <w:rsid w:val="00200418"/>
    <w:rPr>
      <w:rFonts w:ascii="Ecofont_Spranq_eco_Sans" w:eastAsia="Times New Roman" w:hAnsi="Ecofont_Spranq_eco_Sans" w:cs="Tahoma"/>
      <w:sz w:val="24"/>
      <w:szCs w:val="24"/>
      <w:lang w:eastAsia="pt-BR"/>
    </w:rPr>
  </w:style>
  <w:style w:type="character" w:customStyle="1" w:styleId="SemEspaamentoChar">
    <w:name w:val="Sem Espaçamento Char"/>
    <w:aliases w:val="Titulo 4 Char"/>
    <w:link w:val="SemEspaamento"/>
    <w:uiPriority w:val="1"/>
    <w:rsid w:val="00200418"/>
    <w:rPr>
      <w:rFonts w:ascii="Ecofont_Spranq_eco_Sans" w:eastAsia="Times New Roman" w:hAnsi="Ecofont_Spranq_eco_Sans" w:cs="Tahoma"/>
      <w:sz w:val="24"/>
      <w:szCs w:val="24"/>
      <w:lang w:eastAsia="pt-BR"/>
    </w:rPr>
  </w:style>
  <w:style w:type="paragraph" w:customStyle="1" w:styleId="Default">
    <w:name w:val="Default"/>
    <w:rsid w:val="00D52B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0360103">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9069569">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727221">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310609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62632590">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52105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28424015">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ortaldoempreendedor.gov.br"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planalto.gov.br/ccivil_03/leis/lcp/lcp123.htm"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in.gov.br/en/web/dou/-/instrucao-normativa-seges/me-n-77-de-4-de-novembro-de-2022-44168106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tst.jus.br/certid&#227;o"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2B36D290-95DB-4941-BB06-6837E7E78E0E}">
  <ds:schemaRefs>
    <ds:schemaRef ds:uri="http://schemas.openxmlformats.org/officeDocument/2006/bibliography"/>
  </ds:schemaRefs>
</ds:datastoreItem>
</file>

<file path=customXml/itemProps2.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4.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5551</Words>
  <Characters>29976</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2023-12-21T22:05:00Z</dcterms:created>
  <dcterms:modified xsi:type="dcterms:W3CDTF">2025-03-24T21:21:00Z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